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E2A9F1" w14:textId="0C37148D" w:rsidR="00C3121A" w:rsidRPr="00564777" w:rsidRDefault="003F5BDF" w:rsidP="00C3121A">
      <w:pPr>
        <w:jc w:val="center"/>
        <w:rPr>
          <w:rFonts w:ascii="Arial" w:hAnsi="Arial" w:cs="Arial"/>
          <w:b/>
          <w:sz w:val="28"/>
        </w:rPr>
      </w:pPr>
      <w:r w:rsidRPr="00564777">
        <w:rPr>
          <w:rFonts w:ascii="Arial" w:hAnsi="Arial" w:cs="Arial"/>
          <w:b/>
          <w:noProof/>
          <w:sz w:val="28"/>
        </w:rPr>
        <w:drawing>
          <wp:inline distT="0" distB="0" distL="0" distR="0" wp14:anchorId="7F6595D3" wp14:editId="09FEBA20">
            <wp:extent cx="1323975" cy="457200"/>
            <wp:effectExtent l="0" t="0" r="0" b="0"/>
            <wp:docPr id="7" name="Image 2"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_U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457200"/>
                    </a:xfrm>
                    <a:prstGeom prst="rect">
                      <a:avLst/>
                    </a:prstGeom>
                    <a:noFill/>
                    <a:ln>
                      <a:noFill/>
                    </a:ln>
                  </pic:spPr>
                </pic:pic>
              </a:graphicData>
            </a:graphic>
          </wp:inline>
        </w:drawing>
      </w:r>
    </w:p>
    <w:p w14:paraId="029E4DB5" w14:textId="77777777" w:rsidR="00C3121A" w:rsidRPr="00564777" w:rsidRDefault="00C3121A" w:rsidP="00C3121A">
      <w:pPr>
        <w:jc w:val="center"/>
        <w:rPr>
          <w:rFonts w:ascii="Arial" w:hAnsi="Arial" w:cs="Arial"/>
          <w:sz w:val="28"/>
          <w:szCs w:val="28"/>
        </w:rPr>
      </w:pPr>
    </w:p>
    <w:p w14:paraId="0D9601EA" w14:textId="755CF62B" w:rsidR="00372475" w:rsidRPr="00564777" w:rsidRDefault="00372475" w:rsidP="00372475">
      <w:pPr>
        <w:widowControl w:val="0"/>
        <w:autoSpaceDE w:val="0"/>
        <w:jc w:val="center"/>
        <w:rPr>
          <w:rFonts w:ascii="Arial" w:hAnsi="Arial" w:cs="Arial"/>
          <w:b/>
          <w:bCs/>
          <w:caps/>
          <w:sz w:val="28"/>
          <w:szCs w:val="28"/>
        </w:rPr>
      </w:pPr>
      <w:r w:rsidRPr="00564777">
        <w:rPr>
          <w:rFonts w:ascii="Arial" w:hAnsi="Arial" w:cs="Arial"/>
          <w:b/>
          <w:bCs/>
          <w:caps/>
          <w:sz w:val="28"/>
          <w:szCs w:val="28"/>
        </w:rPr>
        <w:t>MARCHÉ N° 25B</w:t>
      </w:r>
      <w:r w:rsidR="00554232">
        <w:rPr>
          <w:rFonts w:ascii="Arial" w:hAnsi="Arial" w:cs="Arial"/>
          <w:b/>
          <w:bCs/>
          <w:caps/>
          <w:sz w:val="28"/>
          <w:szCs w:val="28"/>
        </w:rPr>
        <w:t>55</w:t>
      </w:r>
    </w:p>
    <w:p w14:paraId="4ED4259B" w14:textId="77777777" w:rsidR="00372475" w:rsidRPr="00564777" w:rsidRDefault="00372475" w:rsidP="00372475">
      <w:pPr>
        <w:widowControl w:val="0"/>
        <w:autoSpaceDE w:val="0"/>
        <w:jc w:val="center"/>
        <w:rPr>
          <w:rFonts w:ascii="Arial" w:hAnsi="Arial" w:cs="Arial"/>
          <w:b/>
          <w:bCs/>
          <w:caps/>
          <w:sz w:val="28"/>
          <w:szCs w:val="28"/>
        </w:rPr>
      </w:pPr>
    </w:p>
    <w:p w14:paraId="7AB85943" w14:textId="71671E48" w:rsidR="00C36C78" w:rsidRPr="00564777" w:rsidRDefault="00372475" w:rsidP="00C36C78">
      <w:pPr>
        <w:widowControl w:val="0"/>
        <w:autoSpaceDE w:val="0"/>
        <w:jc w:val="center"/>
        <w:rPr>
          <w:rFonts w:ascii="Arial" w:hAnsi="Arial" w:cs="Arial"/>
          <w:b/>
          <w:bCs/>
          <w:caps/>
          <w:sz w:val="28"/>
          <w:szCs w:val="28"/>
        </w:rPr>
      </w:pPr>
      <w:bookmarkStart w:id="0" w:name="_Hlk203663360"/>
      <w:r w:rsidRPr="00564777">
        <w:rPr>
          <w:rFonts w:ascii="Arial" w:hAnsi="Arial" w:cs="Arial"/>
          <w:b/>
          <w:bCs/>
          <w:caps/>
          <w:sz w:val="28"/>
          <w:szCs w:val="28"/>
        </w:rPr>
        <w:t xml:space="preserve">PORTANT SUR L’ACQUISITION, LA LIVRAISON, L’INSTALLATION, LA MISE EN ORDRE DE MARCHE, LA FORMATION À L’UTILISATION ET LA </w:t>
      </w:r>
      <w:r w:rsidR="007A43F2" w:rsidRPr="00564777">
        <w:rPr>
          <w:rFonts w:ascii="Arial" w:hAnsi="Arial" w:cs="Arial"/>
          <w:b/>
          <w:bCs/>
          <w:caps/>
          <w:sz w:val="28"/>
          <w:szCs w:val="28"/>
        </w:rPr>
        <w:t xml:space="preserve">GARANTIE </w:t>
      </w:r>
      <w:r w:rsidR="009B0D95">
        <w:rPr>
          <w:rFonts w:ascii="Arial" w:hAnsi="Arial" w:cs="Arial"/>
          <w:b/>
          <w:bCs/>
          <w:caps/>
          <w:sz w:val="28"/>
          <w:szCs w:val="28"/>
        </w:rPr>
        <w:t>d’</w:t>
      </w:r>
      <w:r w:rsidR="009B0D95" w:rsidRPr="00564777">
        <w:rPr>
          <w:rFonts w:ascii="Arial" w:hAnsi="Arial" w:cs="Arial"/>
          <w:b/>
          <w:bCs/>
          <w:caps/>
          <w:sz w:val="28"/>
          <w:szCs w:val="28"/>
        </w:rPr>
        <w:t xml:space="preserve">ENCEINTE BLINDÉE MANUELLE HAUTE ENERGIE </w:t>
      </w:r>
    </w:p>
    <w:bookmarkEnd w:id="0"/>
    <w:p w14:paraId="3BB37C9B" w14:textId="5C2A2DD7" w:rsidR="00372475" w:rsidRPr="00564777" w:rsidRDefault="00372475" w:rsidP="009B0D95">
      <w:pPr>
        <w:widowControl w:val="0"/>
        <w:autoSpaceDE w:val="0"/>
        <w:rPr>
          <w:rFonts w:ascii="Arial" w:hAnsi="Arial" w:cs="Arial"/>
          <w:b/>
          <w:bCs/>
          <w:caps/>
          <w:sz w:val="28"/>
          <w:szCs w:val="28"/>
        </w:rPr>
      </w:pPr>
    </w:p>
    <w:p w14:paraId="3913FE2D" w14:textId="77777777" w:rsidR="00372475" w:rsidRPr="00564777" w:rsidRDefault="00372475" w:rsidP="00372475">
      <w:pPr>
        <w:widowControl w:val="0"/>
        <w:autoSpaceDE w:val="0"/>
        <w:jc w:val="center"/>
        <w:rPr>
          <w:rFonts w:ascii="Arial" w:hAnsi="Arial" w:cs="Arial"/>
          <w:b/>
          <w:bCs/>
          <w:caps/>
          <w:sz w:val="28"/>
          <w:szCs w:val="28"/>
        </w:rPr>
      </w:pPr>
      <w:r w:rsidRPr="00564777">
        <w:rPr>
          <w:rFonts w:ascii="Arial" w:hAnsi="Arial" w:cs="Arial"/>
          <w:b/>
          <w:bCs/>
          <w:caps/>
          <w:sz w:val="28"/>
          <w:szCs w:val="28"/>
        </w:rPr>
        <w:t>POUR LE LABORATOIRE IMAGERIE ADAPTATIVE DIAGNOSTIQUE ET INTERVENTIONNELLE (IADI), UNIVERSITÉ DE LORRAINE</w:t>
      </w:r>
    </w:p>
    <w:p w14:paraId="04CE4C50" w14:textId="77777777" w:rsidR="00B238B7" w:rsidRPr="00564777" w:rsidRDefault="00B238B7" w:rsidP="00B238B7">
      <w:pPr>
        <w:widowControl w:val="0"/>
        <w:autoSpaceDE w:val="0"/>
        <w:jc w:val="center"/>
        <w:rPr>
          <w:rFonts w:ascii="Arial" w:hAnsi="Arial" w:cs="Arial"/>
          <w:b/>
          <w:color w:val="000000"/>
          <w:sz w:val="28"/>
          <w:szCs w:val="28"/>
        </w:rPr>
      </w:pPr>
    </w:p>
    <w:p w14:paraId="3AB3D890" w14:textId="2F36A2F2" w:rsidR="00791A13" w:rsidRPr="00564777" w:rsidRDefault="00791A13" w:rsidP="00C3121A">
      <w:pPr>
        <w:widowControl w:val="0"/>
        <w:autoSpaceDE w:val="0"/>
        <w:jc w:val="center"/>
        <w:rPr>
          <w:rFonts w:ascii="Arial" w:hAnsi="Arial" w:cs="Arial"/>
          <w:b/>
          <w:color w:val="000000"/>
          <w:sz w:val="36"/>
          <w:szCs w:val="28"/>
        </w:rPr>
      </w:pPr>
      <w:r w:rsidRPr="00564777">
        <w:rPr>
          <w:rFonts w:ascii="Arial" w:hAnsi="Arial" w:cs="Arial"/>
          <w:b/>
          <w:color w:val="000000"/>
          <w:sz w:val="36"/>
          <w:szCs w:val="28"/>
        </w:rPr>
        <w:t>CAHIER DES CLAUSES PARTICULIÈRES</w:t>
      </w:r>
    </w:p>
    <w:p w14:paraId="62BCD96B" w14:textId="77777777" w:rsidR="00B238B7" w:rsidRPr="00564777" w:rsidRDefault="00B238B7" w:rsidP="00C3121A">
      <w:pPr>
        <w:widowControl w:val="0"/>
        <w:autoSpaceDE w:val="0"/>
        <w:jc w:val="center"/>
        <w:rPr>
          <w:rFonts w:ascii="Arial" w:hAnsi="Arial" w:cs="Arial"/>
          <w:b/>
          <w:color w:val="000000"/>
          <w:sz w:val="28"/>
          <w:szCs w:val="28"/>
        </w:rPr>
      </w:pPr>
    </w:p>
    <w:p w14:paraId="50B6B36C" w14:textId="1C799AD4" w:rsidR="00B238B7" w:rsidRPr="00564777" w:rsidRDefault="00B238B7" w:rsidP="00C3121A">
      <w:pPr>
        <w:widowControl w:val="0"/>
        <w:autoSpaceDE w:val="0"/>
        <w:jc w:val="center"/>
        <w:rPr>
          <w:rFonts w:ascii="Arial" w:hAnsi="Arial" w:cs="Arial"/>
          <w:b/>
          <w:color w:val="000000"/>
          <w:sz w:val="28"/>
          <w:szCs w:val="28"/>
        </w:rPr>
      </w:pPr>
      <w:r w:rsidRPr="00564777">
        <w:rPr>
          <w:rFonts w:ascii="Arial" w:hAnsi="Arial" w:cs="Arial"/>
          <w:b/>
          <w:color w:val="000000"/>
          <w:sz w:val="28"/>
          <w:szCs w:val="28"/>
        </w:rPr>
        <w:t>APPEL D’OFFRES</w:t>
      </w:r>
      <w:r w:rsidR="00375292" w:rsidRPr="00564777">
        <w:rPr>
          <w:rFonts w:ascii="Arial" w:hAnsi="Arial" w:cs="Arial"/>
          <w:b/>
          <w:color w:val="000000"/>
          <w:sz w:val="28"/>
          <w:szCs w:val="28"/>
        </w:rPr>
        <w:t xml:space="preserve"> OUVERT</w:t>
      </w:r>
    </w:p>
    <w:p w14:paraId="1E762BA0" w14:textId="77777777" w:rsidR="00C3121A" w:rsidRPr="00564777" w:rsidRDefault="00C3121A" w:rsidP="00344342">
      <w:pPr>
        <w:widowControl w:val="0"/>
        <w:autoSpaceDE w:val="0"/>
        <w:rPr>
          <w:rFonts w:ascii="Arial" w:hAnsi="Arial" w:cs="Arial"/>
          <w:b/>
          <w:color w:val="000000"/>
          <w:sz w:val="28"/>
          <w:szCs w:val="28"/>
        </w:rPr>
      </w:pPr>
    </w:p>
    <w:p w14:paraId="073050E3" w14:textId="0EE27362" w:rsidR="00344342" w:rsidRPr="00564777" w:rsidRDefault="00344342" w:rsidP="00344342">
      <w:pPr>
        <w:widowControl w:val="0"/>
        <w:rPr>
          <w:rFonts w:ascii="Arial" w:hAnsi="Arial" w:cs="Arial"/>
          <w:sz w:val="22"/>
          <w:szCs w:val="22"/>
          <w:lang w:eastAsia="ar-SA"/>
        </w:rPr>
      </w:pPr>
      <w:r w:rsidRPr="00564777">
        <w:rPr>
          <w:rFonts w:ascii="Arial" w:hAnsi="Arial" w:cs="Arial"/>
          <w:b/>
          <w:sz w:val="22"/>
          <w:szCs w:val="22"/>
          <w:lang w:eastAsia="ar-SA"/>
        </w:rPr>
        <w:t xml:space="preserve">Comptable Assignataire </w:t>
      </w:r>
      <w:r w:rsidRPr="00564777">
        <w:rPr>
          <w:rFonts w:ascii="Arial" w:hAnsi="Arial" w:cs="Arial"/>
          <w:sz w:val="22"/>
          <w:szCs w:val="22"/>
          <w:lang w:eastAsia="ar-SA"/>
        </w:rPr>
        <w:t>: L’agent comptable de l’Université</w:t>
      </w:r>
    </w:p>
    <w:p w14:paraId="68FF097B" w14:textId="77777777" w:rsidR="00344342" w:rsidRPr="00564777" w:rsidRDefault="00344342" w:rsidP="00C3121A">
      <w:pPr>
        <w:widowControl w:val="0"/>
        <w:autoSpaceDE w:val="0"/>
        <w:contextualSpacing/>
        <w:rPr>
          <w:rFonts w:ascii="Arial" w:hAnsi="Arial" w:cs="Arial"/>
          <w:color w:val="000000"/>
          <w:sz w:val="22"/>
          <w:szCs w:val="22"/>
        </w:rPr>
      </w:pPr>
    </w:p>
    <w:p w14:paraId="2BAD87F0" w14:textId="639BBF19" w:rsidR="00C3121A" w:rsidRPr="00564777" w:rsidRDefault="00344342" w:rsidP="00C3121A">
      <w:pPr>
        <w:widowControl w:val="0"/>
        <w:autoSpaceDE w:val="0"/>
        <w:contextualSpacing/>
        <w:rPr>
          <w:rFonts w:ascii="Arial" w:hAnsi="Arial" w:cs="Arial"/>
          <w:color w:val="000000"/>
          <w:sz w:val="22"/>
          <w:szCs w:val="22"/>
        </w:rPr>
      </w:pPr>
      <w:bookmarkStart w:id="1" w:name="_Hlk137110665"/>
      <w:r w:rsidRPr="00564777">
        <w:rPr>
          <w:rFonts w:ascii="Arial" w:hAnsi="Arial" w:cs="Arial"/>
          <w:color w:val="000000"/>
          <w:sz w:val="22"/>
          <w:szCs w:val="22"/>
        </w:rPr>
        <w:t>Marché passé en application du Code de la Commande Publique (notamment ses articles R2161-2 à R2161-5)</w:t>
      </w:r>
    </w:p>
    <w:bookmarkEnd w:id="1"/>
    <w:p w14:paraId="7B3A67A6" w14:textId="77777777" w:rsidR="00B94269" w:rsidRPr="00564777" w:rsidRDefault="00B94269" w:rsidP="00075BBE">
      <w:pPr>
        <w:pStyle w:val="Corpsdetexte"/>
        <w:spacing w:before="0"/>
        <w:ind w:firstLine="0"/>
        <w:rPr>
          <w:rFonts w:ascii="Arial" w:hAnsi="Arial" w:cs="Arial"/>
          <w:b/>
          <w:sz w:val="22"/>
          <w:szCs w:val="28"/>
          <w:lang w:val="fr-FR"/>
        </w:rPr>
      </w:pPr>
    </w:p>
    <w:p w14:paraId="0AA753AE" w14:textId="77777777" w:rsidR="00B30B34" w:rsidRPr="00564777" w:rsidRDefault="00B30B34" w:rsidP="00C3121A">
      <w:pPr>
        <w:pStyle w:val="Titre1"/>
        <w:rPr>
          <w:lang w:val="fr-FR"/>
        </w:rPr>
      </w:pPr>
      <w:r w:rsidRPr="00564777">
        <w:rPr>
          <w:lang w:val="fr-FR"/>
        </w:rPr>
        <w:t xml:space="preserve">Article 1 – Objet </w:t>
      </w:r>
      <w:r w:rsidR="006F7AF4" w:rsidRPr="00564777">
        <w:rPr>
          <w:lang w:val="fr-FR"/>
        </w:rPr>
        <w:t xml:space="preserve">du </w:t>
      </w:r>
      <w:r w:rsidR="00572BA3" w:rsidRPr="00564777">
        <w:rPr>
          <w:lang w:val="fr-FR"/>
        </w:rPr>
        <w:t>contrat</w:t>
      </w:r>
    </w:p>
    <w:p w14:paraId="5041DDCD" w14:textId="77777777" w:rsidR="00F87FBE" w:rsidRPr="00564777" w:rsidRDefault="00F87FBE" w:rsidP="00C3121A">
      <w:pPr>
        <w:jc w:val="both"/>
        <w:rPr>
          <w:rFonts w:ascii="Arial" w:hAnsi="Arial" w:cs="Arial"/>
          <w:sz w:val="22"/>
          <w:szCs w:val="22"/>
        </w:rPr>
      </w:pPr>
    </w:p>
    <w:p w14:paraId="4F95A70D" w14:textId="77777777" w:rsidR="00A233A4" w:rsidRPr="00564777" w:rsidRDefault="00A233A4" w:rsidP="00A233A4">
      <w:pPr>
        <w:jc w:val="both"/>
        <w:rPr>
          <w:rFonts w:ascii="Arial" w:hAnsi="Arial" w:cs="Arial"/>
          <w:sz w:val="22"/>
          <w:szCs w:val="22"/>
        </w:rPr>
      </w:pPr>
      <w:bookmarkStart w:id="2" w:name="_Hlk137110895"/>
      <w:r w:rsidRPr="00564777">
        <w:rPr>
          <w:rFonts w:ascii="Arial" w:hAnsi="Arial" w:cs="Arial"/>
          <w:sz w:val="22"/>
          <w:szCs w:val="22"/>
        </w:rPr>
        <w:t>Le présent marché a pour objet l’acquisition, la livraison, l’installation, la mise en ordre de marche selon les spécifications demandées, la garantie et la formation à l’utilisation et aux opérations de maintenance préventive et curative de premier niveau de l’équipement mentionné à l’article 3 du présent document.</w:t>
      </w:r>
    </w:p>
    <w:bookmarkEnd w:id="2"/>
    <w:p w14:paraId="7A136B3D" w14:textId="77777777" w:rsidR="00DA4BFD" w:rsidRPr="00564777" w:rsidRDefault="00DA4BFD" w:rsidP="00C3121A">
      <w:pPr>
        <w:widowControl w:val="0"/>
        <w:jc w:val="both"/>
        <w:rPr>
          <w:rFonts w:ascii="Arial" w:hAnsi="Arial" w:cs="Arial"/>
          <w:sz w:val="22"/>
          <w:szCs w:val="22"/>
        </w:rPr>
      </w:pPr>
    </w:p>
    <w:p w14:paraId="5605F50D" w14:textId="77777777" w:rsidR="00DA4BFD" w:rsidRPr="00564777" w:rsidRDefault="00DA4BFD" w:rsidP="00C3121A">
      <w:pPr>
        <w:widowControl w:val="0"/>
        <w:jc w:val="both"/>
        <w:rPr>
          <w:rFonts w:ascii="Arial" w:hAnsi="Arial" w:cs="Arial"/>
          <w:i/>
          <w:sz w:val="22"/>
          <w:szCs w:val="22"/>
          <w:u w:val="single"/>
        </w:rPr>
      </w:pPr>
      <w:r w:rsidRPr="00564777">
        <w:rPr>
          <w:rFonts w:ascii="Arial" w:hAnsi="Arial" w:cs="Arial"/>
          <w:sz w:val="22"/>
          <w:szCs w:val="22"/>
        </w:rPr>
        <w:t xml:space="preserve">Il est conclu pour la période allant de sa date de notification au prestataire jusqu'à l’expiration de la durée de </w:t>
      </w:r>
      <w:r w:rsidR="00C3121A" w:rsidRPr="00564777">
        <w:rPr>
          <w:rFonts w:ascii="Arial" w:hAnsi="Arial" w:cs="Arial"/>
          <w:sz w:val="22"/>
          <w:szCs w:val="22"/>
        </w:rPr>
        <w:t>garantie.</w:t>
      </w:r>
    </w:p>
    <w:p w14:paraId="3D96D129" w14:textId="77777777" w:rsidR="00DA4BFD" w:rsidRPr="00564777" w:rsidRDefault="00DA4BFD" w:rsidP="00C3121A">
      <w:pPr>
        <w:widowControl w:val="0"/>
        <w:jc w:val="both"/>
        <w:rPr>
          <w:rFonts w:ascii="Arial" w:hAnsi="Arial" w:cs="Arial"/>
          <w:sz w:val="22"/>
          <w:szCs w:val="22"/>
        </w:rPr>
      </w:pPr>
    </w:p>
    <w:p w14:paraId="5DE2D8C6" w14:textId="77777777" w:rsidR="00DA4BFD" w:rsidRPr="00564777" w:rsidRDefault="00DA4BFD" w:rsidP="00C3121A">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 xml:space="preserve">Le nom et les coordonnées du conducteur du projet pour l’université sont communiqués par l’université au titulaire à l’occasion de la notification du marché. </w:t>
      </w:r>
    </w:p>
    <w:p w14:paraId="62A31DB0" w14:textId="77777777" w:rsidR="00DA4BFD" w:rsidRPr="00564777" w:rsidRDefault="00DA4BFD" w:rsidP="00C3121A">
      <w:pPr>
        <w:suppressAutoHyphens w:val="0"/>
        <w:autoSpaceDE w:val="0"/>
        <w:autoSpaceDN w:val="0"/>
        <w:adjustRightInd w:val="0"/>
        <w:jc w:val="both"/>
        <w:rPr>
          <w:rFonts w:ascii="Arial" w:hAnsi="Arial" w:cs="Arial"/>
          <w:sz w:val="22"/>
          <w:szCs w:val="22"/>
        </w:rPr>
      </w:pPr>
    </w:p>
    <w:p w14:paraId="26B6C926" w14:textId="74514849" w:rsidR="007D243E" w:rsidRPr="00564777" w:rsidRDefault="007D243E" w:rsidP="00C3121A">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Néanmoins, la personne physique habilitée à représenter l’université pour les besoins de l’exécution du marché au sens de l’article 3.3 du CCAG FCS e</w:t>
      </w:r>
      <w:r w:rsidR="002B1804" w:rsidRPr="00564777">
        <w:rPr>
          <w:rFonts w:ascii="Arial" w:hAnsi="Arial" w:cs="Arial"/>
          <w:sz w:val="22"/>
          <w:szCs w:val="22"/>
        </w:rPr>
        <w:t>st l</w:t>
      </w:r>
      <w:r w:rsidR="00800C3E" w:rsidRPr="00564777">
        <w:rPr>
          <w:rFonts w:ascii="Arial" w:hAnsi="Arial" w:cs="Arial"/>
          <w:sz w:val="22"/>
          <w:szCs w:val="22"/>
        </w:rPr>
        <w:t>a</w:t>
      </w:r>
      <w:r w:rsidR="002B1804" w:rsidRPr="00564777">
        <w:rPr>
          <w:rFonts w:ascii="Arial" w:hAnsi="Arial" w:cs="Arial"/>
          <w:sz w:val="22"/>
          <w:szCs w:val="22"/>
        </w:rPr>
        <w:t xml:space="preserve"> président</w:t>
      </w:r>
      <w:r w:rsidR="00800C3E" w:rsidRPr="00564777">
        <w:rPr>
          <w:rFonts w:ascii="Arial" w:hAnsi="Arial" w:cs="Arial"/>
          <w:sz w:val="22"/>
          <w:szCs w:val="22"/>
        </w:rPr>
        <w:t>e</w:t>
      </w:r>
      <w:r w:rsidR="002B1804" w:rsidRPr="00564777">
        <w:rPr>
          <w:rFonts w:ascii="Arial" w:hAnsi="Arial" w:cs="Arial"/>
          <w:sz w:val="22"/>
          <w:szCs w:val="22"/>
        </w:rPr>
        <w:t xml:space="preserve"> de l’université ou son représentant habilité, désigné lors de la notification du marché.</w:t>
      </w:r>
    </w:p>
    <w:p w14:paraId="4D4F72F9" w14:textId="77777777" w:rsidR="007D243E" w:rsidRPr="00564777" w:rsidRDefault="007D243E" w:rsidP="00C3121A">
      <w:pPr>
        <w:suppressAutoHyphens w:val="0"/>
        <w:autoSpaceDE w:val="0"/>
        <w:autoSpaceDN w:val="0"/>
        <w:adjustRightInd w:val="0"/>
        <w:jc w:val="both"/>
        <w:rPr>
          <w:rFonts w:ascii="Arial" w:hAnsi="Arial" w:cs="Arial"/>
          <w:sz w:val="22"/>
          <w:szCs w:val="22"/>
        </w:rPr>
      </w:pPr>
    </w:p>
    <w:p w14:paraId="7BFA8ED3" w14:textId="02BF08F7" w:rsidR="00EA44FC" w:rsidRPr="00564777" w:rsidRDefault="007D243E" w:rsidP="00C3121A">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 xml:space="preserve">En tout état de cause, à compter de la notification du marché, le délai contractuel global de réalisation de l’ensemble de la prestation (hors garantie) est celui indiqué par le titulaire </w:t>
      </w:r>
      <w:r w:rsidR="00D65863" w:rsidRPr="00564777">
        <w:rPr>
          <w:rFonts w:ascii="Arial" w:hAnsi="Arial" w:cs="Arial"/>
          <w:sz w:val="22"/>
          <w:szCs w:val="22"/>
        </w:rPr>
        <w:t xml:space="preserve">au sein de l’annexe n° 1 </w:t>
      </w:r>
      <w:r w:rsidR="00344342" w:rsidRPr="00564777">
        <w:rPr>
          <w:rFonts w:ascii="Arial" w:hAnsi="Arial" w:cs="Arial"/>
          <w:sz w:val="22"/>
          <w:szCs w:val="22"/>
        </w:rPr>
        <w:t>à l’</w:t>
      </w:r>
      <w:r w:rsidR="00D65863" w:rsidRPr="00564777">
        <w:rPr>
          <w:rFonts w:ascii="Arial" w:hAnsi="Arial" w:cs="Arial"/>
          <w:sz w:val="22"/>
          <w:szCs w:val="22"/>
        </w:rPr>
        <w:t xml:space="preserve">acte d’engagement « Cadre de réponses technique et financier (CRTF) ». </w:t>
      </w:r>
    </w:p>
    <w:p w14:paraId="564622B9" w14:textId="77777777" w:rsidR="00075BBE" w:rsidRPr="00564777" w:rsidRDefault="00075BBE" w:rsidP="00C3121A">
      <w:pPr>
        <w:suppressAutoHyphens w:val="0"/>
        <w:autoSpaceDE w:val="0"/>
        <w:autoSpaceDN w:val="0"/>
        <w:adjustRightInd w:val="0"/>
        <w:jc w:val="both"/>
        <w:rPr>
          <w:rFonts w:ascii="Arial" w:hAnsi="Arial" w:cs="Arial"/>
          <w:sz w:val="22"/>
          <w:szCs w:val="22"/>
        </w:rPr>
      </w:pPr>
    </w:p>
    <w:p w14:paraId="5BAEE69A" w14:textId="77777777" w:rsidR="00B30B34" w:rsidRPr="00564777" w:rsidRDefault="00B30B34" w:rsidP="00C3121A">
      <w:pPr>
        <w:pStyle w:val="Titre1"/>
        <w:rPr>
          <w:lang w:val="fr-FR"/>
        </w:rPr>
      </w:pPr>
      <w:r w:rsidRPr="00564777">
        <w:rPr>
          <w:lang w:val="fr-FR"/>
        </w:rPr>
        <w:t xml:space="preserve">Article 2 </w:t>
      </w:r>
      <w:r w:rsidR="002948EE" w:rsidRPr="00564777">
        <w:rPr>
          <w:lang w:val="fr-FR"/>
        </w:rPr>
        <w:t>–</w:t>
      </w:r>
      <w:r w:rsidRPr="00564777">
        <w:rPr>
          <w:lang w:val="fr-FR"/>
        </w:rPr>
        <w:t xml:space="preserve"> Documents contractuels</w:t>
      </w:r>
    </w:p>
    <w:p w14:paraId="5FD18227" w14:textId="77777777" w:rsidR="00B30B34" w:rsidRPr="00564777" w:rsidRDefault="00B30B34" w:rsidP="00C3121A">
      <w:pPr>
        <w:widowControl w:val="0"/>
        <w:jc w:val="both"/>
        <w:rPr>
          <w:rFonts w:ascii="Arial" w:hAnsi="Arial" w:cs="Arial"/>
          <w:sz w:val="22"/>
          <w:szCs w:val="22"/>
        </w:rPr>
      </w:pPr>
    </w:p>
    <w:p w14:paraId="037AF4B4" w14:textId="77777777" w:rsidR="001B5D47" w:rsidRPr="00564777" w:rsidRDefault="001B5D47" w:rsidP="00C3121A">
      <w:pPr>
        <w:pStyle w:val="Corpsdetexte"/>
        <w:spacing w:before="0"/>
        <w:ind w:firstLine="0"/>
        <w:rPr>
          <w:rFonts w:ascii="Arial" w:hAnsi="Arial" w:cs="Arial"/>
          <w:snapToGrid w:val="0"/>
          <w:sz w:val="22"/>
          <w:szCs w:val="22"/>
          <w:lang w:val="fr-FR"/>
        </w:rPr>
      </w:pPr>
      <w:r w:rsidRPr="00564777">
        <w:rPr>
          <w:rFonts w:ascii="Arial" w:hAnsi="Arial" w:cs="Arial"/>
          <w:snapToGrid w:val="0"/>
          <w:sz w:val="22"/>
          <w:szCs w:val="22"/>
          <w:lang w:val="fr-FR"/>
        </w:rPr>
        <w:t xml:space="preserve">Par dérogation à l'article 4.1 du CCAG FCS, le marché est constitué par les éléments contractuels énumérés ci-dessous, par ordre de priorité décroissante : </w:t>
      </w:r>
    </w:p>
    <w:p w14:paraId="1F0A4B66" w14:textId="77777777" w:rsidR="00C3121A" w:rsidRPr="00564777" w:rsidRDefault="00C3121A" w:rsidP="00C3121A">
      <w:pPr>
        <w:pStyle w:val="Corpsdetexte"/>
        <w:spacing w:before="0"/>
        <w:ind w:firstLine="0"/>
        <w:rPr>
          <w:rFonts w:ascii="Arial" w:hAnsi="Arial" w:cs="Arial"/>
          <w:b/>
          <w:snapToGrid w:val="0"/>
          <w:sz w:val="22"/>
          <w:szCs w:val="22"/>
          <w:lang w:val="fr-FR"/>
        </w:rPr>
      </w:pPr>
    </w:p>
    <w:p w14:paraId="0EA54574" w14:textId="77777777" w:rsidR="00812090" w:rsidRPr="00564777" w:rsidRDefault="001B5D47" w:rsidP="00812090">
      <w:pPr>
        <w:widowControl w:val="0"/>
        <w:numPr>
          <w:ilvl w:val="0"/>
          <w:numId w:val="13"/>
        </w:numPr>
        <w:tabs>
          <w:tab w:val="clear" w:pos="850"/>
        </w:tabs>
        <w:suppressAutoHyphens w:val="0"/>
        <w:ind w:left="567"/>
        <w:jc w:val="both"/>
        <w:rPr>
          <w:rFonts w:ascii="Arial" w:hAnsi="Arial" w:cs="Arial"/>
          <w:sz w:val="22"/>
          <w:szCs w:val="22"/>
        </w:rPr>
      </w:pPr>
      <w:r w:rsidRPr="00564777">
        <w:rPr>
          <w:rFonts w:ascii="Arial" w:hAnsi="Arial" w:cs="Arial"/>
          <w:spacing w:val="-2"/>
          <w:sz w:val="22"/>
          <w:szCs w:val="22"/>
        </w:rPr>
        <w:t>L</w:t>
      </w:r>
      <w:r w:rsidR="00CB2011" w:rsidRPr="00564777">
        <w:rPr>
          <w:rFonts w:ascii="Arial" w:hAnsi="Arial" w:cs="Arial"/>
          <w:spacing w:val="-2"/>
          <w:sz w:val="22"/>
          <w:szCs w:val="22"/>
        </w:rPr>
        <w:t>’</w:t>
      </w:r>
      <w:r w:rsidR="002A7AD4" w:rsidRPr="00564777">
        <w:rPr>
          <w:rFonts w:ascii="Arial" w:hAnsi="Arial" w:cs="Arial"/>
          <w:spacing w:val="-2"/>
          <w:sz w:val="22"/>
          <w:szCs w:val="22"/>
        </w:rPr>
        <w:t>acte d’engagement</w:t>
      </w:r>
      <w:r w:rsidR="00812090" w:rsidRPr="00564777">
        <w:rPr>
          <w:rFonts w:ascii="Arial" w:hAnsi="Arial" w:cs="Arial"/>
          <w:spacing w:val="-2"/>
          <w:sz w:val="22"/>
          <w:szCs w:val="22"/>
        </w:rPr>
        <w:t>, et son annexe n° 1 « Cadre de réponses technique et financier (CRTF) »,</w:t>
      </w:r>
      <w:r w:rsidR="00812090" w:rsidRPr="00564777">
        <w:rPr>
          <w:rFonts w:ascii="Arial" w:hAnsi="Arial" w:cs="Arial"/>
          <w:sz w:val="22"/>
          <w:szCs w:val="22"/>
        </w:rPr>
        <w:t xml:space="preserve"> </w:t>
      </w:r>
      <w:r w:rsidRPr="00564777">
        <w:rPr>
          <w:rFonts w:ascii="Arial" w:hAnsi="Arial" w:cs="Arial"/>
          <w:sz w:val="22"/>
          <w:szCs w:val="22"/>
        </w:rPr>
        <w:t xml:space="preserve">dont </w:t>
      </w:r>
      <w:r w:rsidR="00812090" w:rsidRPr="00564777">
        <w:rPr>
          <w:rFonts w:ascii="Arial" w:hAnsi="Arial" w:cs="Arial"/>
          <w:sz w:val="22"/>
          <w:szCs w:val="22"/>
        </w:rPr>
        <w:t xml:space="preserve">les </w:t>
      </w:r>
      <w:r w:rsidRPr="00564777">
        <w:rPr>
          <w:rFonts w:ascii="Arial" w:hAnsi="Arial" w:cs="Arial"/>
          <w:sz w:val="22"/>
          <w:szCs w:val="22"/>
        </w:rPr>
        <w:t>exemplaire</w:t>
      </w:r>
      <w:r w:rsidR="00812090" w:rsidRPr="00564777">
        <w:rPr>
          <w:rFonts w:ascii="Arial" w:hAnsi="Arial" w:cs="Arial"/>
          <w:sz w:val="22"/>
          <w:szCs w:val="22"/>
        </w:rPr>
        <w:t>s</w:t>
      </w:r>
      <w:r w:rsidRPr="00564777">
        <w:rPr>
          <w:rFonts w:ascii="Arial" w:hAnsi="Arial" w:cs="Arial"/>
          <w:sz w:val="22"/>
          <w:szCs w:val="22"/>
        </w:rPr>
        <w:t xml:space="preserve"> origina</w:t>
      </w:r>
      <w:r w:rsidR="00812090" w:rsidRPr="00564777">
        <w:rPr>
          <w:rFonts w:ascii="Arial" w:hAnsi="Arial" w:cs="Arial"/>
          <w:sz w:val="22"/>
          <w:szCs w:val="22"/>
        </w:rPr>
        <w:t>ux</w:t>
      </w:r>
      <w:r w:rsidRPr="00564777">
        <w:rPr>
          <w:rFonts w:ascii="Arial" w:hAnsi="Arial" w:cs="Arial"/>
          <w:sz w:val="22"/>
          <w:szCs w:val="22"/>
        </w:rPr>
        <w:t xml:space="preserve"> c</w:t>
      </w:r>
      <w:r w:rsidR="00675063" w:rsidRPr="00564777">
        <w:rPr>
          <w:rFonts w:ascii="Arial" w:hAnsi="Arial" w:cs="Arial"/>
          <w:sz w:val="22"/>
          <w:szCs w:val="22"/>
        </w:rPr>
        <w:t>onservé</w:t>
      </w:r>
      <w:r w:rsidR="00812090" w:rsidRPr="00564777">
        <w:rPr>
          <w:rFonts w:ascii="Arial" w:hAnsi="Arial" w:cs="Arial"/>
          <w:sz w:val="22"/>
          <w:szCs w:val="22"/>
        </w:rPr>
        <w:t>s</w:t>
      </w:r>
      <w:r w:rsidR="00675063" w:rsidRPr="00564777">
        <w:rPr>
          <w:rFonts w:ascii="Arial" w:hAnsi="Arial" w:cs="Arial"/>
          <w:sz w:val="22"/>
          <w:szCs w:val="22"/>
        </w:rPr>
        <w:t xml:space="preserve"> dans les archives de l'université</w:t>
      </w:r>
      <w:r w:rsidRPr="00564777">
        <w:rPr>
          <w:rFonts w:ascii="Arial" w:hAnsi="Arial" w:cs="Arial"/>
          <w:sz w:val="22"/>
          <w:szCs w:val="22"/>
        </w:rPr>
        <w:t xml:space="preserve"> </w:t>
      </w:r>
      <w:r w:rsidR="00812090" w:rsidRPr="00564777">
        <w:rPr>
          <w:rFonts w:ascii="Arial" w:hAnsi="Arial" w:cs="Arial"/>
          <w:sz w:val="22"/>
          <w:szCs w:val="22"/>
        </w:rPr>
        <w:t>font</w:t>
      </w:r>
      <w:r w:rsidRPr="00564777">
        <w:rPr>
          <w:rFonts w:ascii="Arial" w:hAnsi="Arial" w:cs="Arial"/>
          <w:sz w:val="22"/>
          <w:szCs w:val="22"/>
        </w:rPr>
        <w:t xml:space="preserve"> </w:t>
      </w:r>
      <w:proofErr w:type="gramStart"/>
      <w:r w:rsidRPr="00564777">
        <w:rPr>
          <w:rFonts w:ascii="Arial" w:hAnsi="Arial" w:cs="Arial"/>
          <w:sz w:val="22"/>
          <w:szCs w:val="22"/>
        </w:rPr>
        <w:t>seul</w:t>
      </w:r>
      <w:r w:rsidR="00812090" w:rsidRPr="00564777">
        <w:rPr>
          <w:rFonts w:ascii="Arial" w:hAnsi="Arial" w:cs="Arial"/>
          <w:sz w:val="22"/>
          <w:szCs w:val="22"/>
        </w:rPr>
        <w:t>s</w:t>
      </w:r>
      <w:r w:rsidRPr="00564777">
        <w:rPr>
          <w:rFonts w:ascii="Arial" w:hAnsi="Arial" w:cs="Arial"/>
          <w:sz w:val="22"/>
          <w:szCs w:val="22"/>
        </w:rPr>
        <w:t xml:space="preserve"> foi</w:t>
      </w:r>
      <w:proofErr w:type="gramEnd"/>
      <w:r w:rsidRPr="00564777">
        <w:rPr>
          <w:rFonts w:ascii="Arial" w:hAnsi="Arial" w:cs="Arial"/>
          <w:sz w:val="22"/>
          <w:szCs w:val="22"/>
        </w:rPr>
        <w:t> ;</w:t>
      </w:r>
    </w:p>
    <w:p w14:paraId="3E68FC51" w14:textId="6BFAC6B0" w:rsidR="00812090" w:rsidRPr="00564777" w:rsidRDefault="00812090" w:rsidP="00812090">
      <w:pPr>
        <w:widowControl w:val="0"/>
        <w:numPr>
          <w:ilvl w:val="0"/>
          <w:numId w:val="13"/>
        </w:numPr>
        <w:tabs>
          <w:tab w:val="clear" w:pos="850"/>
        </w:tabs>
        <w:suppressAutoHyphens w:val="0"/>
        <w:ind w:left="567"/>
        <w:jc w:val="both"/>
        <w:rPr>
          <w:rFonts w:ascii="Arial" w:hAnsi="Arial" w:cs="Arial"/>
          <w:sz w:val="22"/>
          <w:szCs w:val="22"/>
        </w:rPr>
      </w:pPr>
      <w:r w:rsidRPr="00564777">
        <w:rPr>
          <w:rFonts w:ascii="Arial" w:hAnsi="Arial" w:cs="Arial"/>
          <w:sz w:val="22"/>
          <w:szCs w:val="22"/>
        </w:rPr>
        <w:t xml:space="preserve">Le présent Cahier des clauses particulières dont l'exemplaire original conservé dans les archives de l'université fait </w:t>
      </w:r>
      <w:proofErr w:type="gramStart"/>
      <w:r w:rsidRPr="00564777">
        <w:rPr>
          <w:rFonts w:ascii="Arial" w:hAnsi="Arial" w:cs="Arial"/>
          <w:sz w:val="22"/>
          <w:szCs w:val="22"/>
        </w:rPr>
        <w:t>seul foi</w:t>
      </w:r>
      <w:proofErr w:type="gramEnd"/>
      <w:r w:rsidRPr="00564777">
        <w:rPr>
          <w:rFonts w:ascii="Arial" w:hAnsi="Arial" w:cs="Arial"/>
          <w:sz w:val="22"/>
          <w:szCs w:val="22"/>
        </w:rPr>
        <w:t xml:space="preserve"> ;</w:t>
      </w:r>
    </w:p>
    <w:p w14:paraId="4563E405" w14:textId="4E1C09AC" w:rsidR="00D7525A" w:rsidRPr="00564777" w:rsidRDefault="00D7525A" w:rsidP="00D7525A">
      <w:pPr>
        <w:widowControl w:val="0"/>
        <w:numPr>
          <w:ilvl w:val="0"/>
          <w:numId w:val="13"/>
        </w:numPr>
        <w:tabs>
          <w:tab w:val="clear" w:pos="850"/>
        </w:tabs>
        <w:suppressAutoHyphens w:val="0"/>
        <w:ind w:left="567"/>
        <w:jc w:val="both"/>
        <w:rPr>
          <w:rFonts w:ascii="Arial" w:hAnsi="Arial" w:cs="Arial"/>
          <w:sz w:val="22"/>
          <w:szCs w:val="22"/>
        </w:rPr>
      </w:pPr>
      <w:r w:rsidRPr="00564777">
        <w:rPr>
          <w:rFonts w:ascii="Arial" w:hAnsi="Arial" w:cs="Arial"/>
          <w:snapToGrid w:val="0"/>
          <w:sz w:val="22"/>
          <w:szCs w:val="22"/>
        </w:rPr>
        <w:t xml:space="preserve">Le Cahier des Clauses Administratives Générales applicable aux marchés publics de </w:t>
      </w:r>
      <w:r w:rsidRPr="00564777">
        <w:rPr>
          <w:rFonts w:ascii="Arial" w:hAnsi="Arial" w:cs="Arial"/>
          <w:snapToGrid w:val="0"/>
          <w:sz w:val="22"/>
          <w:szCs w:val="22"/>
        </w:rPr>
        <w:lastRenderedPageBreak/>
        <w:t xml:space="preserve">fournitures courantes et de services annexé à l’arrêté du 30 mars 2021 portant approbation du cahier des clauses administratives générales des marchés publics de fournitures courantes et de services (Journal Officiel de la République Française n°0078 du 1er avril 2021) ; désigné </w:t>
      </w:r>
      <w:r w:rsidR="000C28AA">
        <w:rPr>
          <w:rFonts w:ascii="Arial" w:hAnsi="Arial" w:cs="Arial"/>
          <w:snapToGrid w:val="0"/>
          <w:sz w:val="22"/>
          <w:szCs w:val="22"/>
        </w:rPr>
        <w:t>« </w:t>
      </w:r>
      <w:r w:rsidRPr="00564777">
        <w:rPr>
          <w:rFonts w:ascii="Arial" w:hAnsi="Arial" w:cs="Arial"/>
          <w:snapToGrid w:val="0"/>
          <w:sz w:val="22"/>
          <w:szCs w:val="22"/>
        </w:rPr>
        <w:t>CCAG FCS » dans le présent CCP ;</w:t>
      </w:r>
    </w:p>
    <w:p w14:paraId="1EC56123" w14:textId="5B423E29" w:rsidR="00A8090B" w:rsidRPr="00564777" w:rsidRDefault="00675063" w:rsidP="00C3121A">
      <w:pPr>
        <w:widowControl w:val="0"/>
        <w:numPr>
          <w:ilvl w:val="0"/>
          <w:numId w:val="13"/>
        </w:numPr>
        <w:tabs>
          <w:tab w:val="clear" w:pos="850"/>
        </w:tabs>
        <w:suppressAutoHyphens w:val="0"/>
        <w:ind w:left="567"/>
        <w:jc w:val="both"/>
        <w:rPr>
          <w:rFonts w:ascii="Arial" w:hAnsi="Arial" w:cs="Arial"/>
          <w:b/>
          <w:snapToGrid w:val="0"/>
          <w:sz w:val="22"/>
          <w:szCs w:val="22"/>
        </w:rPr>
      </w:pPr>
      <w:r w:rsidRPr="00564777">
        <w:rPr>
          <w:rFonts w:ascii="Arial" w:hAnsi="Arial" w:cs="Arial"/>
          <w:sz w:val="22"/>
          <w:szCs w:val="22"/>
        </w:rPr>
        <w:t>Le</w:t>
      </w:r>
      <w:r w:rsidR="001A781C" w:rsidRPr="00564777">
        <w:rPr>
          <w:rFonts w:ascii="Arial" w:hAnsi="Arial" w:cs="Arial"/>
          <w:sz w:val="22"/>
          <w:szCs w:val="22"/>
        </w:rPr>
        <w:t xml:space="preserve"> mémoire technique</w:t>
      </w:r>
      <w:r w:rsidR="0055672C" w:rsidRPr="00564777">
        <w:rPr>
          <w:rFonts w:ascii="Arial" w:hAnsi="Arial" w:cs="Arial"/>
          <w:sz w:val="22"/>
          <w:szCs w:val="22"/>
        </w:rPr>
        <w:t xml:space="preserve"> </w:t>
      </w:r>
      <w:r w:rsidRPr="00564777">
        <w:rPr>
          <w:rFonts w:ascii="Arial" w:hAnsi="Arial" w:cs="Arial"/>
          <w:sz w:val="22"/>
          <w:szCs w:val="22"/>
        </w:rPr>
        <w:t>transmis par le titulaire à l’appui de son offre</w:t>
      </w:r>
      <w:r w:rsidR="00A8090B" w:rsidRPr="00564777">
        <w:rPr>
          <w:rFonts w:ascii="Arial" w:hAnsi="Arial" w:cs="Arial"/>
          <w:sz w:val="22"/>
          <w:szCs w:val="22"/>
        </w:rPr>
        <w:t>.</w:t>
      </w:r>
    </w:p>
    <w:p w14:paraId="152C3C02" w14:textId="77777777" w:rsidR="00741854" w:rsidRPr="00564777" w:rsidRDefault="00741854" w:rsidP="00C3121A">
      <w:pPr>
        <w:widowControl w:val="0"/>
        <w:suppressAutoHyphens w:val="0"/>
        <w:jc w:val="both"/>
        <w:rPr>
          <w:rFonts w:ascii="Arial" w:hAnsi="Arial" w:cs="Arial"/>
          <w:b/>
          <w:snapToGrid w:val="0"/>
          <w:sz w:val="22"/>
          <w:szCs w:val="22"/>
        </w:rPr>
      </w:pPr>
    </w:p>
    <w:p w14:paraId="5D06C65B" w14:textId="77777777" w:rsidR="001B5D47" w:rsidRPr="00564777" w:rsidRDefault="001B5D47" w:rsidP="00C3121A">
      <w:pPr>
        <w:pStyle w:val="WW-Corpsdetexte2"/>
        <w:rPr>
          <w:rFonts w:ascii="Arial" w:hAnsi="Arial" w:cs="Arial"/>
          <w:snapToGrid w:val="0"/>
          <w:sz w:val="22"/>
          <w:szCs w:val="22"/>
        </w:rPr>
      </w:pPr>
      <w:r w:rsidRPr="00564777">
        <w:rPr>
          <w:rFonts w:ascii="Arial" w:hAnsi="Arial" w:cs="Arial"/>
          <w:snapToGrid w:val="0"/>
          <w:sz w:val="22"/>
          <w:szCs w:val="22"/>
        </w:rPr>
        <w:t xml:space="preserve">Les obligations contractuelles définies </w:t>
      </w:r>
      <w:r w:rsidRPr="00564777">
        <w:rPr>
          <w:rFonts w:ascii="Arial" w:hAnsi="Arial" w:cs="Arial"/>
          <w:i/>
          <w:snapToGrid w:val="0"/>
          <w:sz w:val="22"/>
          <w:szCs w:val="22"/>
        </w:rPr>
        <w:t>supra</w:t>
      </w:r>
      <w:r w:rsidRPr="00564777">
        <w:rPr>
          <w:rFonts w:ascii="Arial" w:hAnsi="Arial" w:cs="Arial"/>
          <w:snapToGrid w:val="0"/>
          <w:sz w:val="22"/>
          <w:szCs w:val="22"/>
        </w:rPr>
        <w:t xml:space="preserve"> expriment l’intégralité des obligations contractuelles des parties.</w:t>
      </w:r>
    </w:p>
    <w:p w14:paraId="67F482A6" w14:textId="77777777" w:rsidR="00C85969" w:rsidRPr="00564777" w:rsidRDefault="00C85969" w:rsidP="00C3121A">
      <w:pPr>
        <w:pStyle w:val="WW-Corpsdetexte2"/>
        <w:rPr>
          <w:rFonts w:ascii="Arial" w:hAnsi="Arial" w:cs="Arial"/>
          <w:b/>
          <w:snapToGrid w:val="0"/>
          <w:sz w:val="22"/>
          <w:szCs w:val="22"/>
        </w:rPr>
      </w:pPr>
    </w:p>
    <w:p w14:paraId="2A45023B" w14:textId="75661BD3" w:rsidR="00C85969" w:rsidRPr="00564777" w:rsidRDefault="00062684" w:rsidP="00C3121A">
      <w:pPr>
        <w:jc w:val="both"/>
        <w:rPr>
          <w:rFonts w:ascii="Arial" w:hAnsi="Arial" w:cs="Arial"/>
          <w:sz w:val="22"/>
          <w:szCs w:val="22"/>
        </w:rPr>
      </w:pPr>
      <w:r w:rsidRPr="00564777">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69465FB1" w14:textId="77777777" w:rsidR="00812090" w:rsidRPr="00564777" w:rsidRDefault="00812090" w:rsidP="00C3121A">
      <w:pPr>
        <w:jc w:val="both"/>
        <w:rPr>
          <w:rFonts w:ascii="Arial" w:hAnsi="Arial" w:cs="Arial"/>
          <w:sz w:val="22"/>
          <w:szCs w:val="22"/>
        </w:rPr>
      </w:pPr>
    </w:p>
    <w:p w14:paraId="347368CD" w14:textId="77777777" w:rsidR="001B5D47" w:rsidRPr="00564777" w:rsidRDefault="001B5D47" w:rsidP="00C3121A">
      <w:pPr>
        <w:pStyle w:val="Corpsdetexte"/>
        <w:spacing w:before="0"/>
        <w:ind w:firstLine="0"/>
        <w:rPr>
          <w:rFonts w:ascii="Arial" w:hAnsi="Arial" w:cs="Arial"/>
          <w:snapToGrid w:val="0"/>
          <w:sz w:val="22"/>
          <w:szCs w:val="22"/>
          <w:lang w:val="fr-FR"/>
        </w:rPr>
      </w:pPr>
      <w:r w:rsidRPr="00564777">
        <w:rPr>
          <w:rFonts w:ascii="Arial" w:hAnsi="Arial" w:cs="Arial"/>
          <w:snapToGrid w:val="0"/>
          <w:sz w:val="22"/>
          <w:szCs w:val="22"/>
          <w:lang w:val="fr-FR"/>
        </w:rPr>
        <w:t xml:space="preserve">Le titulaire est réputé avoir suffisamment étudié les documents constitutifs </w:t>
      </w:r>
      <w:r w:rsidR="00FE173D" w:rsidRPr="00564777">
        <w:rPr>
          <w:rFonts w:ascii="Arial" w:hAnsi="Arial" w:cs="Arial"/>
          <w:snapToGrid w:val="0"/>
          <w:sz w:val="22"/>
          <w:szCs w:val="22"/>
          <w:lang w:val="fr-FR"/>
        </w:rPr>
        <w:t>du marché</w:t>
      </w:r>
      <w:r w:rsidRPr="00564777">
        <w:rPr>
          <w:rFonts w:ascii="Arial" w:hAnsi="Arial" w:cs="Arial"/>
          <w:snapToGrid w:val="0"/>
          <w:sz w:val="22"/>
          <w:szCs w:val="22"/>
          <w:lang w:val="fr-FR"/>
        </w:rPr>
        <w:t>.</w:t>
      </w:r>
    </w:p>
    <w:p w14:paraId="4A88525E" w14:textId="77777777" w:rsidR="00C85969" w:rsidRPr="00564777" w:rsidRDefault="00C85969" w:rsidP="00C3121A">
      <w:pPr>
        <w:pStyle w:val="Corpsdetexte"/>
        <w:spacing w:before="0"/>
        <w:ind w:firstLine="0"/>
        <w:rPr>
          <w:rFonts w:ascii="Arial" w:hAnsi="Arial" w:cs="Arial"/>
          <w:b/>
          <w:snapToGrid w:val="0"/>
          <w:sz w:val="22"/>
          <w:szCs w:val="22"/>
          <w:lang w:val="fr-FR"/>
        </w:rPr>
      </w:pPr>
    </w:p>
    <w:p w14:paraId="6ACCCE71" w14:textId="77777777" w:rsidR="003043C9" w:rsidRPr="00564777" w:rsidRDefault="001B5D47" w:rsidP="00C3121A">
      <w:pPr>
        <w:pStyle w:val="Corpsdetexte"/>
        <w:spacing w:before="0"/>
        <w:ind w:firstLine="0"/>
        <w:rPr>
          <w:rFonts w:ascii="Arial" w:hAnsi="Arial" w:cs="Arial"/>
          <w:snapToGrid w:val="0"/>
          <w:sz w:val="22"/>
          <w:szCs w:val="22"/>
          <w:lang w:val="fr-FR"/>
        </w:rPr>
      </w:pPr>
      <w:r w:rsidRPr="00564777">
        <w:rPr>
          <w:rFonts w:ascii="Arial" w:hAnsi="Arial" w:cs="Arial"/>
          <w:snapToGrid w:val="0"/>
          <w:sz w:val="22"/>
          <w:szCs w:val="22"/>
          <w:lang w:val="fr-FR"/>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r w:rsidR="004656C7" w:rsidRPr="00564777">
        <w:rPr>
          <w:rFonts w:ascii="Arial" w:hAnsi="Arial" w:cs="Arial"/>
          <w:snapToGrid w:val="0"/>
          <w:sz w:val="22"/>
          <w:szCs w:val="22"/>
          <w:lang w:val="fr-FR"/>
        </w:rPr>
        <w:br/>
      </w:r>
    </w:p>
    <w:p w14:paraId="4E18AD47" w14:textId="77777777" w:rsidR="00B30B34" w:rsidRPr="00564777" w:rsidRDefault="00395039" w:rsidP="004656C7">
      <w:pPr>
        <w:pStyle w:val="Titre1"/>
        <w:rPr>
          <w:lang w:val="fr-FR"/>
        </w:rPr>
      </w:pPr>
      <w:r w:rsidRPr="00564777">
        <w:rPr>
          <w:lang w:val="fr-FR"/>
        </w:rPr>
        <w:t>Article 3 – Spé</w:t>
      </w:r>
      <w:r w:rsidR="00B30B34" w:rsidRPr="00564777">
        <w:rPr>
          <w:lang w:val="fr-FR"/>
        </w:rPr>
        <w:t xml:space="preserve">cifications techniques </w:t>
      </w:r>
    </w:p>
    <w:p w14:paraId="23BC49BF" w14:textId="77777777" w:rsidR="005C5DF1" w:rsidRPr="00564777" w:rsidRDefault="005C5DF1" w:rsidP="00075BBE">
      <w:pPr>
        <w:pStyle w:val="Listepuce"/>
        <w:widowControl/>
        <w:numPr>
          <w:ilvl w:val="0"/>
          <w:numId w:val="0"/>
        </w:numPr>
        <w:spacing w:before="0"/>
        <w:ind w:right="0"/>
        <w:rPr>
          <w:rFonts w:ascii="Arial" w:hAnsi="Arial" w:cs="Arial"/>
          <w:b/>
          <w:sz w:val="22"/>
          <w:szCs w:val="22"/>
        </w:rPr>
      </w:pPr>
    </w:p>
    <w:p w14:paraId="0965ECC5" w14:textId="69E9A314" w:rsidR="007B133B" w:rsidRPr="00564777" w:rsidRDefault="002A7AD4" w:rsidP="002A7AD4">
      <w:pPr>
        <w:pStyle w:val="Titre2"/>
      </w:pPr>
      <w:r w:rsidRPr="00564777">
        <w:t xml:space="preserve">3.1 </w:t>
      </w:r>
      <w:r w:rsidR="004656C7" w:rsidRPr="00564777">
        <w:t>–</w:t>
      </w:r>
      <w:r w:rsidR="007B133B" w:rsidRPr="00564777">
        <w:t xml:space="preserve"> </w:t>
      </w:r>
      <w:r w:rsidR="004656C7" w:rsidRPr="00564777">
        <w:tab/>
      </w:r>
      <w:r w:rsidR="007B133B" w:rsidRPr="00564777">
        <w:t>Contexte</w:t>
      </w:r>
    </w:p>
    <w:p w14:paraId="4C121E84" w14:textId="77777777" w:rsidR="002A7AD4" w:rsidRPr="00564777" w:rsidRDefault="002A7AD4" w:rsidP="007A43F2">
      <w:pPr>
        <w:jc w:val="both"/>
        <w:rPr>
          <w:rFonts w:ascii="Arial" w:hAnsi="Arial" w:cs="Arial"/>
          <w:sz w:val="22"/>
          <w:szCs w:val="22"/>
        </w:rPr>
      </w:pPr>
    </w:p>
    <w:p w14:paraId="7D9364F1" w14:textId="77777777" w:rsidR="00200C60" w:rsidRPr="00564777" w:rsidRDefault="00200C60" w:rsidP="00200C60">
      <w:pPr>
        <w:pStyle w:val="Corpsdetexte"/>
        <w:ind w:firstLine="0"/>
        <w:rPr>
          <w:rFonts w:ascii="Arial" w:hAnsi="Arial" w:cs="Arial"/>
          <w:sz w:val="22"/>
          <w:szCs w:val="22"/>
          <w:lang w:val="fr-FR"/>
        </w:rPr>
      </w:pPr>
      <w:r w:rsidRPr="00564777">
        <w:rPr>
          <w:rFonts w:ascii="Arial" w:hAnsi="Arial" w:cs="Arial"/>
          <w:sz w:val="22"/>
          <w:szCs w:val="22"/>
          <w:lang w:val="fr-FR"/>
        </w:rPr>
        <w:t>L’achat de l’équipement prévu dans ce cahier des charges est financé par le projet R-IRM (Réseau Grand Est en Imagerie et Robotique Médicales), qui a été retenu pour financement par le CPER (Contrat Plan Etat Région 2021-2027) et le FEDER. Ce projet R-IRM a pour ambition de poursuivre le développement des plateformes technologiques et de recherche de la Région Grand Est dans le domaine de l’imagerie </w:t>
      </w:r>
      <w:r w:rsidRPr="00564777">
        <w:rPr>
          <w:rFonts w:ascii="Arial" w:hAnsi="Arial" w:cs="Arial"/>
          <w:i/>
          <w:iCs/>
          <w:sz w:val="22"/>
          <w:szCs w:val="22"/>
          <w:lang w:val="fr-FR"/>
        </w:rPr>
        <w:t>in vivo</w:t>
      </w:r>
      <w:r w:rsidRPr="00564777">
        <w:rPr>
          <w:rFonts w:ascii="Arial" w:hAnsi="Arial" w:cs="Arial"/>
          <w:sz w:val="22"/>
          <w:szCs w:val="22"/>
          <w:lang w:val="fr-FR"/>
        </w:rPr>
        <w:t>, de la robotique médicale et de l’innovation en santé. Le développement de nouveaux radiotraceurs à Nancy fait partie des livrables prévus dans ce projet (axe « Imagerie petit animal »), avec plus particulièrement la mise en place de systèmes de contrôle, de préparation et de traitement de ces radiotraceurs pour la recherche en imagerie nucléaire avec la plateforme NANCYCLOTEP.</w:t>
      </w:r>
    </w:p>
    <w:p w14:paraId="4C0AC8CA" w14:textId="77777777" w:rsidR="00200C60" w:rsidRPr="00564777" w:rsidRDefault="00200C60" w:rsidP="007A43F2">
      <w:pPr>
        <w:pStyle w:val="Corpsdetexte"/>
        <w:spacing w:before="0"/>
        <w:ind w:firstLine="0"/>
        <w:rPr>
          <w:rFonts w:ascii="Arial" w:hAnsi="Arial" w:cs="Arial"/>
          <w:sz w:val="22"/>
          <w:szCs w:val="22"/>
          <w:lang w:val="fr-FR"/>
        </w:rPr>
      </w:pPr>
    </w:p>
    <w:p w14:paraId="5EA74874" w14:textId="646EB062" w:rsidR="00E91D96" w:rsidRPr="00564777" w:rsidRDefault="00017BA6" w:rsidP="007A43F2">
      <w:pPr>
        <w:pStyle w:val="Corpsdetexte"/>
        <w:spacing w:before="0"/>
        <w:ind w:firstLine="0"/>
        <w:rPr>
          <w:rFonts w:ascii="Arial" w:hAnsi="Arial" w:cs="Arial"/>
          <w:sz w:val="22"/>
          <w:szCs w:val="22"/>
          <w:lang w:val="fr-FR"/>
        </w:rPr>
      </w:pPr>
      <w:r w:rsidRPr="00564777">
        <w:rPr>
          <w:rFonts w:ascii="Arial" w:hAnsi="Arial" w:cs="Arial"/>
          <w:sz w:val="22"/>
          <w:szCs w:val="22"/>
          <w:lang w:val="fr-FR"/>
        </w:rPr>
        <w:t xml:space="preserve">Le présent cahier des charges décrit le besoin et les exigences associées pour l’acquisition par l’Université de Lorraine d’un équipement blindé </w:t>
      </w:r>
      <w:r w:rsidR="00C36C78" w:rsidRPr="00564777">
        <w:rPr>
          <w:rFonts w:ascii="Arial" w:hAnsi="Arial" w:cs="Arial"/>
          <w:sz w:val="22"/>
          <w:szCs w:val="22"/>
          <w:lang w:val="fr-FR"/>
        </w:rPr>
        <w:t xml:space="preserve">équipé d’un </w:t>
      </w:r>
      <w:proofErr w:type="spellStart"/>
      <w:r w:rsidR="00C36C78" w:rsidRPr="00564777">
        <w:rPr>
          <w:rFonts w:ascii="Arial" w:hAnsi="Arial" w:cs="Arial"/>
          <w:sz w:val="22"/>
          <w:szCs w:val="22"/>
          <w:lang w:val="fr-FR"/>
        </w:rPr>
        <w:t>activimètre</w:t>
      </w:r>
      <w:proofErr w:type="spellEnd"/>
      <w:r w:rsidR="00C36C78" w:rsidRPr="00564777">
        <w:rPr>
          <w:rFonts w:ascii="Arial" w:hAnsi="Arial" w:cs="Arial"/>
          <w:sz w:val="22"/>
          <w:szCs w:val="22"/>
          <w:lang w:val="fr-FR"/>
        </w:rPr>
        <w:t xml:space="preserve"> pour la</w:t>
      </w:r>
      <w:r w:rsidRPr="00564777">
        <w:rPr>
          <w:rFonts w:ascii="Arial" w:hAnsi="Arial" w:cs="Arial"/>
          <w:sz w:val="22"/>
          <w:szCs w:val="22"/>
          <w:lang w:val="fr-FR"/>
        </w:rPr>
        <w:t xml:space="preserve"> préparation de radiotraceur injectable. Cet équipement blindé sera installé à proximité d’un imageur préclinique et permettra la mise en seringue de composés radiomarqués utilisant des isotopes tels que Fluor-18, Gallium-68 et Zirconium-89. L’objectif principal est de garantir une sécurité optimale à travers l’acquisition d’un équipement avec un blindage intégral. Ce blindage permettra : </w:t>
      </w:r>
    </w:p>
    <w:p w14:paraId="7E66B6A1" w14:textId="77777777" w:rsidR="007A43F2" w:rsidRPr="00564777" w:rsidRDefault="007A43F2" w:rsidP="007A43F2">
      <w:pPr>
        <w:pStyle w:val="Corpsdetexte"/>
        <w:spacing w:before="0"/>
        <w:ind w:firstLine="0"/>
        <w:rPr>
          <w:rFonts w:ascii="Arial" w:hAnsi="Arial" w:cs="Arial"/>
          <w:sz w:val="22"/>
          <w:szCs w:val="22"/>
          <w:lang w:val="fr-FR"/>
        </w:rPr>
      </w:pPr>
    </w:p>
    <w:p w14:paraId="3BE9E73A" w14:textId="1671E62F" w:rsidR="00E91D96" w:rsidRPr="00564777" w:rsidRDefault="00017BA6" w:rsidP="007A43F2">
      <w:pPr>
        <w:pStyle w:val="Corpsdetexte"/>
        <w:numPr>
          <w:ilvl w:val="0"/>
          <w:numId w:val="35"/>
        </w:numPr>
        <w:spacing w:before="0"/>
        <w:ind w:left="567" w:hanging="283"/>
        <w:rPr>
          <w:rFonts w:ascii="Arial" w:hAnsi="Arial" w:cs="Arial"/>
          <w:sz w:val="22"/>
          <w:szCs w:val="22"/>
          <w:lang w:val="fr-FR"/>
        </w:rPr>
      </w:pPr>
      <w:r w:rsidRPr="00564777">
        <w:rPr>
          <w:rFonts w:ascii="Arial" w:hAnsi="Arial" w:cs="Arial"/>
          <w:sz w:val="22"/>
          <w:szCs w:val="22"/>
          <w:lang w:val="fr-FR"/>
        </w:rPr>
        <w:t xml:space="preserve">De protéger l’opérateur principal ainsi que les travailleurs exposés à proximité. </w:t>
      </w:r>
    </w:p>
    <w:p w14:paraId="2E279013" w14:textId="083BDBBB" w:rsidR="00E91D96" w:rsidRPr="00564777" w:rsidRDefault="00017BA6" w:rsidP="007A43F2">
      <w:pPr>
        <w:pStyle w:val="Corpsdetexte"/>
        <w:numPr>
          <w:ilvl w:val="0"/>
          <w:numId w:val="35"/>
        </w:numPr>
        <w:spacing w:before="0"/>
        <w:ind w:left="567" w:hanging="283"/>
        <w:rPr>
          <w:rFonts w:ascii="Arial" w:hAnsi="Arial" w:cs="Arial"/>
          <w:sz w:val="22"/>
          <w:szCs w:val="22"/>
          <w:lang w:val="fr-FR"/>
        </w:rPr>
      </w:pPr>
      <w:r w:rsidRPr="00564777">
        <w:rPr>
          <w:rFonts w:ascii="Arial" w:hAnsi="Arial" w:cs="Arial"/>
          <w:sz w:val="22"/>
          <w:szCs w:val="22"/>
          <w:lang w:val="fr-FR"/>
        </w:rPr>
        <w:t>D’assurer une protection ergonomique et efficace pour l’ensemble des intervenants.</w:t>
      </w:r>
    </w:p>
    <w:p w14:paraId="34E53BA2" w14:textId="77777777" w:rsidR="00E91D96" w:rsidRPr="00564777" w:rsidRDefault="00E91D96" w:rsidP="007A43F2">
      <w:pPr>
        <w:pStyle w:val="Corpsdetexte"/>
        <w:spacing w:before="0"/>
        <w:ind w:firstLine="0"/>
        <w:rPr>
          <w:rFonts w:ascii="Arial" w:hAnsi="Arial" w:cs="Arial"/>
          <w:sz w:val="22"/>
          <w:szCs w:val="22"/>
          <w:lang w:val="fr-FR"/>
        </w:rPr>
      </w:pPr>
    </w:p>
    <w:p w14:paraId="7B1F41F8" w14:textId="68F48746" w:rsidR="00E91D96" w:rsidRPr="00564777" w:rsidRDefault="00E91D96" w:rsidP="007A43F2">
      <w:pPr>
        <w:pStyle w:val="Corpsdetexte"/>
        <w:spacing w:before="0"/>
        <w:ind w:firstLine="0"/>
        <w:rPr>
          <w:rFonts w:ascii="Arial" w:hAnsi="Arial" w:cs="Arial"/>
          <w:sz w:val="22"/>
          <w:szCs w:val="22"/>
          <w:lang w:val="fr-FR"/>
        </w:rPr>
      </w:pPr>
      <w:r w:rsidRPr="00564777">
        <w:rPr>
          <w:rFonts w:ascii="Arial" w:hAnsi="Arial" w:cs="Arial"/>
          <w:sz w:val="22"/>
          <w:szCs w:val="22"/>
          <w:lang w:val="fr-FR"/>
        </w:rPr>
        <w:t xml:space="preserve">Les performances attendues incluent : </w:t>
      </w:r>
    </w:p>
    <w:p w14:paraId="07F66C3D" w14:textId="77777777" w:rsidR="007A43F2" w:rsidRPr="00564777" w:rsidRDefault="007A43F2" w:rsidP="007A43F2">
      <w:pPr>
        <w:pStyle w:val="Corpsdetexte"/>
        <w:spacing w:before="0"/>
        <w:ind w:firstLine="0"/>
        <w:rPr>
          <w:rFonts w:ascii="Arial" w:hAnsi="Arial" w:cs="Arial"/>
          <w:sz w:val="22"/>
          <w:szCs w:val="22"/>
          <w:lang w:val="fr-FR"/>
        </w:rPr>
      </w:pPr>
    </w:p>
    <w:p w14:paraId="4DA9EFC1" w14:textId="29B118EF" w:rsidR="00E91D96" w:rsidRPr="00564777" w:rsidRDefault="00E91D96" w:rsidP="007A43F2">
      <w:pPr>
        <w:pStyle w:val="Corpsdetexte"/>
        <w:numPr>
          <w:ilvl w:val="0"/>
          <w:numId w:val="37"/>
        </w:numPr>
        <w:spacing w:before="0"/>
        <w:ind w:left="567" w:hanging="283"/>
        <w:rPr>
          <w:rFonts w:ascii="Arial" w:hAnsi="Arial" w:cs="Arial"/>
          <w:sz w:val="22"/>
          <w:szCs w:val="22"/>
          <w:lang w:val="fr-FR"/>
        </w:rPr>
      </w:pPr>
      <w:r w:rsidRPr="00564777">
        <w:rPr>
          <w:rFonts w:ascii="Arial" w:hAnsi="Arial" w:cs="Arial"/>
          <w:b/>
          <w:bCs/>
          <w:sz w:val="22"/>
          <w:szCs w:val="22"/>
          <w:lang w:val="fr-FR"/>
        </w:rPr>
        <w:t>Protection collective et individuelle</w:t>
      </w:r>
      <w:r w:rsidRPr="00564777">
        <w:rPr>
          <w:rFonts w:ascii="Arial" w:hAnsi="Arial" w:cs="Arial"/>
          <w:sz w:val="22"/>
          <w:szCs w:val="22"/>
          <w:lang w:val="fr-FR"/>
        </w:rPr>
        <w:t xml:space="preserve"> : L’installation d’une enceinte blindée haute énergie garantit une sécurité maximale contre l’exposition aux rayonnements ionisants. Grâce à son blindage intégral, elle protège efficacement le personnel présent à proximité du poste de travail, réduisant ainsi les risques d’exposition accidentelle. </w:t>
      </w:r>
    </w:p>
    <w:p w14:paraId="032145D1" w14:textId="2322B04C" w:rsidR="003E0C7E" w:rsidRPr="003E0C7E" w:rsidRDefault="00E91D96" w:rsidP="003E0C7E">
      <w:pPr>
        <w:pStyle w:val="Corpsdetexte"/>
        <w:numPr>
          <w:ilvl w:val="0"/>
          <w:numId w:val="37"/>
        </w:numPr>
        <w:spacing w:before="0"/>
        <w:ind w:left="567" w:hanging="283"/>
        <w:rPr>
          <w:rFonts w:ascii="Arial" w:hAnsi="Arial" w:cs="Arial"/>
          <w:sz w:val="22"/>
          <w:szCs w:val="22"/>
          <w:lang w:val="fr-FR"/>
        </w:rPr>
      </w:pPr>
      <w:r w:rsidRPr="00564777">
        <w:rPr>
          <w:rFonts w:ascii="Arial" w:hAnsi="Arial" w:cs="Arial"/>
          <w:b/>
          <w:bCs/>
          <w:sz w:val="22"/>
          <w:szCs w:val="22"/>
          <w:lang w:val="fr-FR"/>
        </w:rPr>
        <w:t>Amélioration ergonomique</w:t>
      </w:r>
      <w:r w:rsidRPr="00564777">
        <w:rPr>
          <w:rFonts w:ascii="Arial" w:hAnsi="Arial" w:cs="Arial"/>
          <w:sz w:val="22"/>
          <w:szCs w:val="22"/>
          <w:lang w:val="fr-FR"/>
        </w:rPr>
        <w:t xml:space="preserve"> : Cet équipement améliore le confort des utilisateurs en facilitant la manipulation des substances radioactives grâce à des dispositifs adaptés, permettant de maintenir les sources à une distance sécuritaire. </w:t>
      </w:r>
    </w:p>
    <w:p w14:paraId="7E8F24F3" w14:textId="03297BD6" w:rsidR="00E91D96" w:rsidRPr="00564777" w:rsidRDefault="00E91D96" w:rsidP="007A43F2">
      <w:pPr>
        <w:pStyle w:val="Corpsdetexte"/>
        <w:numPr>
          <w:ilvl w:val="0"/>
          <w:numId w:val="37"/>
        </w:numPr>
        <w:spacing w:before="0"/>
        <w:ind w:left="567" w:hanging="283"/>
        <w:rPr>
          <w:rFonts w:ascii="Arial" w:hAnsi="Arial" w:cs="Arial"/>
          <w:sz w:val="22"/>
          <w:szCs w:val="22"/>
          <w:lang w:val="fr-FR"/>
        </w:rPr>
      </w:pPr>
      <w:r w:rsidRPr="00564777">
        <w:rPr>
          <w:rFonts w:ascii="Arial" w:hAnsi="Arial" w:cs="Arial"/>
          <w:b/>
          <w:bCs/>
          <w:sz w:val="22"/>
          <w:szCs w:val="22"/>
          <w:lang w:val="fr-FR"/>
        </w:rPr>
        <w:t>Gestion des contaminations</w:t>
      </w:r>
      <w:r w:rsidRPr="00564777">
        <w:rPr>
          <w:rFonts w:ascii="Arial" w:hAnsi="Arial" w:cs="Arial"/>
          <w:sz w:val="22"/>
          <w:szCs w:val="22"/>
          <w:lang w:val="fr-FR"/>
        </w:rPr>
        <w:t xml:space="preserve"> : L’enceinte offre une barrière de sécurité supplémentaire pour une gestion efficace des éventuelles contaminations localisées. Même en cas de contamination de la boîte à gants blindé, les risques de propagation sont limités, facilitant les interventions de décontamination.</w:t>
      </w:r>
    </w:p>
    <w:p w14:paraId="7E20CB32" w14:textId="77777777" w:rsidR="00E85676" w:rsidRPr="00564777" w:rsidRDefault="00E85676" w:rsidP="007A43F2">
      <w:pPr>
        <w:pStyle w:val="Corpsdetexte"/>
        <w:spacing w:before="0"/>
        <w:ind w:firstLine="0"/>
        <w:rPr>
          <w:rFonts w:ascii="Arial" w:hAnsi="Arial" w:cs="Arial"/>
          <w:sz w:val="22"/>
          <w:szCs w:val="22"/>
          <w:lang w:val="fr-FR"/>
        </w:rPr>
      </w:pPr>
    </w:p>
    <w:p w14:paraId="21BE2D27" w14:textId="77777777" w:rsidR="007B133B" w:rsidRPr="00564777" w:rsidRDefault="004656C7" w:rsidP="004656C7">
      <w:pPr>
        <w:pStyle w:val="Titre2"/>
      </w:pPr>
      <w:r w:rsidRPr="00564777">
        <w:t xml:space="preserve">3.2 – </w:t>
      </w:r>
      <w:r w:rsidRPr="00564777">
        <w:tab/>
      </w:r>
      <w:r w:rsidR="007B133B" w:rsidRPr="00564777">
        <w:t xml:space="preserve">Spécifications techniques </w:t>
      </w:r>
      <w:r w:rsidR="00CB566B" w:rsidRPr="00564777">
        <w:t xml:space="preserve">et prestations </w:t>
      </w:r>
      <w:r w:rsidR="007B133B" w:rsidRPr="00564777">
        <w:t>minimales à respecter</w:t>
      </w:r>
    </w:p>
    <w:p w14:paraId="17D6E373" w14:textId="2566EA83" w:rsidR="004656C7" w:rsidRPr="00564777" w:rsidRDefault="004656C7" w:rsidP="006605EB">
      <w:pPr>
        <w:jc w:val="both"/>
        <w:rPr>
          <w:rFonts w:ascii="Arial" w:hAnsi="Arial" w:cs="Arial"/>
          <w:sz w:val="22"/>
          <w:szCs w:val="22"/>
        </w:rPr>
      </w:pPr>
    </w:p>
    <w:p w14:paraId="541CFB61" w14:textId="2A795D91" w:rsidR="0097744F" w:rsidRPr="00564777" w:rsidRDefault="0097744F" w:rsidP="006605EB">
      <w:pPr>
        <w:pStyle w:val="Paragraphedeliste"/>
        <w:numPr>
          <w:ilvl w:val="0"/>
          <w:numId w:val="34"/>
        </w:numPr>
        <w:jc w:val="both"/>
        <w:rPr>
          <w:rFonts w:ascii="Arial" w:hAnsi="Arial" w:cs="Arial"/>
          <w:b/>
          <w:bCs/>
          <w:sz w:val="22"/>
          <w:szCs w:val="22"/>
        </w:rPr>
      </w:pPr>
      <w:r w:rsidRPr="00564777">
        <w:rPr>
          <w:rFonts w:ascii="Arial" w:hAnsi="Arial" w:cs="Arial"/>
          <w:b/>
          <w:bCs/>
          <w:sz w:val="22"/>
          <w:szCs w:val="22"/>
        </w:rPr>
        <w:t>Spécifications techniques :</w:t>
      </w:r>
    </w:p>
    <w:p w14:paraId="62544228" w14:textId="77777777" w:rsidR="006605EB" w:rsidRPr="00564777" w:rsidRDefault="006605EB" w:rsidP="006605EB">
      <w:pPr>
        <w:jc w:val="both"/>
        <w:rPr>
          <w:rFonts w:ascii="Arial" w:hAnsi="Arial" w:cs="Arial"/>
          <w:sz w:val="22"/>
          <w:szCs w:val="22"/>
        </w:rPr>
      </w:pPr>
    </w:p>
    <w:p w14:paraId="2DAED42D" w14:textId="1B631D8B" w:rsidR="0097744F" w:rsidRPr="00564777" w:rsidRDefault="0097744F" w:rsidP="006605EB">
      <w:pPr>
        <w:jc w:val="both"/>
        <w:rPr>
          <w:rFonts w:ascii="Arial" w:hAnsi="Arial" w:cs="Arial"/>
          <w:sz w:val="22"/>
          <w:szCs w:val="22"/>
        </w:rPr>
      </w:pPr>
      <w:r w:rsidRPr="00564777">
        <w:rPr>
          <w:rFonts w:ascii="Arial" w:hAnsi="Arial" w:cs="Arial"/>
          <w:sz w:val="22"/>
          <w:szCs w:val="22"/>
        </w:rPr>
        <w:t>Types de composés et activité maximale :</w:t>
      </w:r>
    </w:p>
    <w:p w14:paraId="44710CC7" w14:textId="77777777" w:rsidR="006605EB" w:rsidRPr="00564777" w:rsidRDefault="006605EB" w:rsidP="006605EB">
      <w:pPr>
        <w:jc w:val="both"/>
        <w:rPr>
          <w:rFonts w:ascii="Arial" w:hAnsi="Arial" w:cs="Arial"/>
          <w:sz w:val="22"/>
          <w:szCs w:val="22"/>
        </w:rPr>
      </w:pPr>
    </w:p>
    <w:p w14:paraId="16F27109" w14:textId="1C0232CA" w:rsidR="0097744F" w:rsidRPr="00564777" w:rsidRDefault="0097744F" w:rsidP="006605EB">
      <w:pPr>
        <w:jc w:val="both"/>
        <w:rPr>
          <w:rFonts w:ascii="Arial" w:hAnsi="Arial" w:cs="Arial"/>
          <w:sz w:val="22"/>
          <w:szCs w:val="22"/>
        </w:rPr>
      </w:pPr>
      <w:r w:rsidRPr="00564777">
        <w:rPr>
          <w:rFonts w:ascii="Segoe UI Symbol" w:hAnsi="Segoe UI Symbol" w:cs="Segoe UI Symbol"/>
          <w:sz w:val="22"/>
          <w:szCs w:val="22"/>
        </w:rPr>
        <w:t>✓</w:t>
      </w:r>
      <w:r w:rsidRPr="00564777">
        <w:rPr>
          <w:rFonts w:ascii="Arial" w:hAnsi="Arial" w:cs="Arial"/>
          <w:sz w:val="22"/>
          <w:szCs w:val="22"/>
        </w:rPr>
        <w:t xml:space="preserve"> Carbone-11 [11C] (T=20 min) </w:t>
      </w:r>
      <w:r w:rsidR="001F24E9" w:rsidRPr="00564777">
        <w:rPr>
          <w:rFonts w:ascii="Arial" w:hAnsi="Arial" w:cs="Arial"/>
          <w:sz w:val="22"/>
          <w:szCs w:val="22"/>
        </w:rPr>
        <w:t>5 000</w:t>
      </w:r>
      <w:r w:rsidRPr="00564777">
        <w:rPr>
          <w:rFonts w:ascii="Arial" w:hAnsi="Arial" w:cs="Arial"/>
          <w:sz w:val="22"/>
          <w:szCs w:val="22"/>
        </w:rPr>
        <w:t xml:space="preserve"> MBq </w:t>
      </w:r>
    </w:p>
    <w:p w14:paraId="43F8968F" w14:textId="2283106D" w:rsidR="0097744F" w:rsidRPr="00564777" w:rsidRDefault="0097744F" w:rsidP="006605EB">
      <w:pPr>
        <w:jc w:val="both"/>
        <w:rPr>
          <w:rFonts w:ascii="Arial" w:hAnsi="Arial" w:cs="Arial"/>
          <w:sz w:val="22"/>
          <w:szCs w:val="22"/>
        </w:rPr>
      </w:pPr>
      <w:r w:rsidRPr="00564777">
        <w:rPr>
          <w:rFonts w:ascii="Segoe UI Symbol" w:hAnsi="Segoe UI Symbol" w:cs="Segoe UI Symbol"/>
          <w:sz w:val="22"/>
          <w:szCs w:val="22"/>
        </w:rPr>
        <w:t>✓</w:t>
      </w:r>
      <w:r w:rsidRPr="00564777">
        <w:rPr>
          <w:rFonts w:ascii="Arial" w:hAnsi="Arial" w:cs="Arial"/>
          <w:sz w:val="22"/>
          <w:szCs w:val="22"/>
        </w:rPr>
        <w:t xml:space="preserve"> Fluor-18 [18F] (T=1,83 h) </w:t>
      </w:r>
      <w:r w:rsidR="001F24E9" w:rsidRPr="00564777">
        <w:rPr>
          <w:rFonts w:ascii="Arial" w:hAnsi="Arial" w:cs="Arial"/>
          <w:sz w:val="22"/>
          <w:szCs w:val="22"/>
        </w:rPr>
        <w:t>5 000</w:t>
      </w:r>
      <w:r w:rsidRPr="00564777">
        <w:rPr>
          <w:rFonts w:ascii="Arial" w:hAnsi="Arial" w:cs="Arial"/>
          <w:sz w:val="22"/>
          <w:szCs w:val="22"/>
        </w:rPr>
        <w:t xml:space="preserve"> MBq </w:t>
      </w:r>
    </w:p>
    <w:p w14:paraId="71313639" w14:textId="0F663895" w:rsidR="0097744F" w:rsidRPr="00564777" w:rsidRDefault="0097744F" w:rsidP="006605EB">
      <w:pPr>
        <w:jc w:val="both"/>
        <w:rPr>
          <w:rFonts w:ascii="Arial" w:hAnsi="Arial" w:cs="Arial"/>
          <w:sz w:val="22"/>
          <w:szCs w:val="22"/>
        </w:rPr>
      </w:pPr>
      <w:r w:rsidRPr="00564777">
        <w:rPr>
          <w:rFonts w:ascii="Segoe UI Symbol" w:hAnsi="Segoe UI Symbol" w:cs="Segoe UI Symbol"/>
          <w:sz w:val="22"/>
          <w:szCs w:val="22"/>
        </w:rPr>
        <w:t>✓</w:t>
      </w:r>
      <w:r w:rsidRPr="00564777">
        <w:rPr>
          <w:rFonts w:ascii="Arial" w:hAnsi="Arial" w:cs="Arial"/>
          <w:sz w:val="22"/>
          <w:szCs w:val="22"/>
        </w:rPr>
        <w:t xml:space="preserve"> Cuivre-64 [64Cu] (T=12,7 h) </w:t>
      </w:r>
      <w:r w:rsidR="001F24E9" w:rsidRPr="00564777">
        <w:rPr>
          <w:rFonts w:ascii="Arial" w:hAnsi="Arial" w:cs="Arial"/>
          <w:sz w:val="22"/>
          <w:szCs w:val="22"/>
        </w:rPr>
        <w:t>2 000</w:t>
      </w:r>
      <w:r w:rsidRPr="00564777">
        <w:rPr>
          <w:rFonts w:ascii="Arial" w:hAnsi="Arial" w:cs="Arial"/>
          <w:sz w:val="22"/>
          <w:szCs w:val="22"/>
        </w:rPr>
        <w:t xml:space="preserve"> MBq </w:t>
      </w:r>
    </w:p>
    <w:p w14:paraId="32A41039" w14:textId="77777777" w:rsidR="0097744F" w:rsidRPr="00564777" w:rsidRDefault="0097744F" w:rsidP="006605EB">
      <w:pPr>
        <w:jc w:val="both"/>
        <w:rPr>
          <w:rFonts w:ascii="Arial" w:hAnsi="Arial" w:cs="Arial"/>
          <w:sz w:val="22"/>
          <w:szCs w:val="22"/>
        </w:rPr>
      </w:pPr>
      <w:r w:rsidRPr="00564777">
        <w:rPr>
          <w:rFonts w:ascii="Segoe UI Symbol" w:hAnsi="Segoe UI Symbol" w:cs="Segoe UI Symbol"/>
          <w:sz w:val="22"/>
          <w:szCs w:val="22"/>
        </w:rPr>
        <w:t>✓</w:t>
      </w:r>
      <w:r w:rsidRPr="00564777">
        <w:rPr>
          <w:rFonts w:ascii="Arial" w:hAnsi="Arial" w:cs="Arial"/>
          <w:sz w:val="22"/>
          <w:szCs w:val="22"/>
        </w:rPr>
        <w:t xml:space="preserve"> Gallium-67 [67Ga] (T=3,3 j) 185 MBq </w:t>
      </w:r>
    </w:p>
    <w:p w14:paraId="022BF1DD" w14:textId="08A62165" w:rsidR="0097744F" w:rsidRPr="00564777" w:rsidRDefault="0097744F" w:rsidP="006605EB">
      <w:pPr>
        <w:jc w:val="both"/>
        <w:rPr>
          <w:rFonts w:ascii="Arial" w:hAnsi="Arial" w:cs="Arial"/>
          <w:sz w:val="22"/>
          <w:szCs w:val="22"/>
        </w:rPr>
      </w:pPr>
      <w:r w:rsidRPr="00564777">
        <w:rPr>
          <w:rFonts w:ascii="Segoe UI Symbol" w:hAnsi="Segoe UI Symbol" w:cs="Segoe UI Symbol"/>
          <w:sz w:val="22"/>
          <w:szCs w:val="22"/>
        </w:rPr>
        <w:t>✓</w:t>
      </w:r>
      <w:r w:rsidRPr="00564777">
        <w:rPr>
          <w:rFonts w:ascii="Arial" w:hAnsi="Arial" w:cs="Arial"/>
          <w:sz w:val="22"/>
          <w:szCs w:val="22"/>
        </w:rPr>
        <w:t xml:space="preserve"> Gallium-68 [68Ga] (T=1,13 h) 5</w:t>
      </w:r>
      <w:r w:rsidR="001F24E9" w:rsidRPr="00564777">
        <w:rPr>
          <w:rFonts w:ascii="Arial" w:hAnsi="Arial" w:cs="Arial"/>
          <w:sz w:val="22"/>
          <w:szCs w:val="22"/>
        </w:rPr>
        <w:t>0</w:t>
      </w:r>
      <w:r w:rsidRPr="00564777">
        <w:rPr>
          <w:rFonts w:ascii="Arial" w:hAnsi="Arial" w:cs="Arial"/>
          <w:sz w:val="22"/>
          <w:szCs w:val="22"/>
        </w:rPr>
        <w:t xml:space="preserve">0 MBq </w:t>
      </w:r>
    </w:p>
    <w:p w14:paraId="3D9AFCF4" w14:textId="7CA7132A" w:rsidR="0097744F" w:rsidRPr="00564777" w:rsidRDefault="0097744F" w:rsidP="006605EB">
      <w:pPr>
        <w:jc w:val="both"/>
        <w:rPr>
          <w:rFonts w:ascii="Arial" w:hAnsi="Arial" w:cs="Arial"/>
          <w:sz w:val="22"/>
          <w:szCs w:val="22"/>
        </w:rPr>
      </w:pPr>
      <w:r w:rsidRPr="00564777">
        <w:rPr>
          <w:rFonts w:ascii="Segoe UI Symbol" w:hAnsi="Segoe UI Symbol" w:cs="Segoe UI Symbol"/>
          <w:sz w:val="22"/>
          <w:szCs w:val="22"/>
        </w:rPr>
        <w:t>✓</w:t>
      </w:r>
      <w:r w:rsidRPr="00564777">
        <w:rPr>
          <w:rFonts w:ascii="Arial" w:hAnsi="Arial" w:cs="Arial"/>
          <w:sz w:val="22"/>
          <w:szCs w:val="22"/>
        </w:rPr>
        <w:t xml:space="preserve"> Yttrium-90 [90Y] (T=2,67 j) 1</w:t>
      </w:r>
      <w:r w:rsidR="001F24E9" w:rsidRPr="00564777">
        <w:rPr>
          <w:rFonts w:ascii="Arial" w:hAnsi="Arial" w:cs="Arial"/>
          <w:sz w:val="22"/>
          <w:szCs w:val="22"/>
        </w:rPr>
        <w:t>50</w:t>
      </w:r>
      <w:r w:rsidRPr="00564777">
        <w:rPr>
          <w:rFonts w:ascii="Arial" w:hAnsi="Arial" w:cs="Arial"/>
          <w:sz w:val="22"/>
          <w:szCs w:val="22"/>
        </w:rPr>
        <w:t xml:space="preserve"> MBq </w:t>
      </w:r>
    </w:p>
    <w:p w14:paraId="3C7DDE36" w14:textId="77777777" w:rsidR="0097744F" w:rsidRPr="00564777" w:rsidRDefault="0097744F" w:rsidP="006605EB">
      <w:pPr>
        <w:jc w:val="both"/>
        <w:rPr>
          <w:rFonts w:ascii="Arial" w:hAnsi="Arial" w:cs="Arial"/>
          <w:sz w:val="22"/>
          <w:szCs w:val="22"/>
        </w:rPr>
      </w:pPr>
      <w:r w:rsidRPr="00564777">
        <w:rPr>
          <w:rFonts w:ascii="Segoe UI Symbol" w:hAnsi="Segoe UI Symbol" w:cs="Segoe UI Symbol"/>
          <w:sz w:val="22"/>
          <w:szCs w:val="22"/>
        </w:rPr>
        <w:t>✓</w:t>
      </w:r>
      <w:r w:rsidRPr="00564777">
        <w:rPr>
          <w:rFonts w:ascii="Arial" w:hAnsi="Arial" w:cs="Arial"/>
          <w:sz w:val="22"/>
          <w:szCs w:val="22"/>
        </w:rPr>
        <w:t xml:space="preserve"> Zirconium-89 [89Zr] (T=78,42 h) 185 MBq </w:t>
      </w:r>
    </w:p>
    <w:p w14:paraId="2E88B997" w14:textId="7CD97DF9" w:rsidR="0097744F" w:rsidRPr="00564777" w:rsidRDefault="0097744F" w:rsidP="006605EB">
      <w:pPr>
        <w:jc w:val="both"/>
        <w:rPr>
          <w:rFonts w:ascii="Arial" w:hAnsi="Arial" w:cs="Arial"/>
          <w:sz w:val="22"/>
          <w:szCs w:val="22"/>
        </w:rPr>
      </w:pPr>
      <w:r w:rsidRPr="00564777">
        <w:rPr>
          <w:rFonts w:ascii="Segoe UI Symbol" w:hAnsi="Segoe UI Symbol" w:cs="Segoe UI Symbol"/>
          <w:sz w:val="22"/>
          <w:szCs w:val="22"/>
        </w:rPr>
        <w:t>✓</w:t>
      </w:r>
      <w:r w:rsidRPr="00564777">
        <w:rPr>
          <w:rFonts w:ascii="Arial" w:hAnsi="Arial" w:cs="Arial"/>
          <w:sz w:val="22"/>
          <w:szCs w:val="22"/>
        </w:rPr>
        <w:t xml:space="preserve"> Technétium-99m [99mTc] (T=6 h) </w:t>
      </w:r>
      <w:r w:rsidR="001F24E9" w:rsidRPr="00564777">
        <w:rPr>
          <w:rFonts w:ascii="Arial" w:hAnsi="Arial" w:cs="Arial"/>
          <w:sz w:val="22"/>
          <w:szCs w:val="22"/>
        </w:rPr>
        <w:t>4 000</w:t>
      </w:r>
      <w:r w:rsidRPr="00564777">
        <w:rPr>
          <w:rFonts w:ascii="Arial" w:hAnsi="Arial" w:cs="Arial"/>
          <w:sz w:val="22"/>
          <w:szCs w:val="22"/>
        </w:rPr>
        <w:t xml:space="preserve">MBq </w:t>
      </w:r>
    </w:p>
    <w:p w14:paraId="6CADBAA6" w14:textId="6E0736ED" w:rsidR="0097744F" w:rsidRPr="00564777" w:rsidRDefault="0097744F" w:rsidP="006605EB">
      <w:pPr>
        <w:jc w:val="both"/>
        <w:rPr>
          <w:rFonts w:ascii="Arial" w:hAnsi="Arial" w:cs="Arial"/>
          <w:sz w:val="22"/>
          <w:szCs w:val="22"/>
        </w:rPr>
      </w:pPr>
      <w:r w:rsidRPr="00564777">
        <w:rPr>
          <w:rFonts w:ascii="Segoe UI Symbol" w:hAnsi="Segoe UI Symbol" w:cs="Segoe UI Symbol"/>
          <w:sz w:val="22"/>
          <w:szCs w:val="22"/>
        </w:rPr>
        <w:t>✓</w:t>
      </w:r>
      <w:r w:rsidRPr="00564777">
        <w:rPr>
          <w:rFonts w:ascii="Arial" w:hAnsi="Arial" w:cs="Arial"/>
          <w:sz w:val="22"/>
          <w:szCs w:val="22"/>
        </w:rPr>
        <w:t xml:space="preserve"> Indium-111 [111In] (2,8 j) 1</w:t>
      </w:r>
      <w:r w:rsidR="001F24E9" w:rsidRPr="00564777">
        <w:rPr>
          <w:rFonts w:ascii="Arial" w:hAnsi="Arial" w:cs="Arial"/>
          <w:sz w:val="22"/>
          <w:szCs w:val="22"/>
        </w:rPr>
        <w:t>50</w:t>
      </w:r>
      <w:r w:rsidRPr="00564777">
        <w:rPr>
          <w:rFonts w:ascii="Arial" w:hAnsi="Arial" w:cs="Arial"/>
          <w:sz w:val="22"/>
          <w:szCs w:val="22"/>
        </w:rPr>
        <w:t xml:space="preserve"> MBq </w:t>
      </w:r>
    </w:p>
    <w:p w14:paraId="315C9C00" w14:textId="192CA678" w:rsidR="0097744F" w:rsidRPr="00564777" w:rsidRDefault="0097744F" w:rsidP="006605EB">
      <w:pPr>
        <w:jc w:val="both"/>
        <w:rPr>
          <w:rFonts w:ascii="Arial" w:hAnsi="Arial" w:cs="Arial"/>
          <w:sz w:val="22"/>
          <w:szCs w:val="22"/>
        </w:rPr>
      </w:pPr>
      <w:r w:rsidRPr="00564777">
        <w:rPr>
          <w:rFonts w:ascii="Segoe UI Symbol" w:hAnsi="Segoe UI Symbol" w:cs="Segoe UI Symbol"/>
          <w:sz w:val="22"/>
          <w:szCs w:val="22"/>
        </w:rPr>
        <w:t>✓</w:t>
      </w:r>
      <w:r w:rsidRPr="00564777">
        <w:rPr>
          <w:rFonts w:ascii="Arial" w:hAnsi="Arial" w:cs="Arial"/>
          <w:sz w:val="22"/>
          <w:szCs w:val="22"/>
        </w:rPr>
        <w:t xml:space="preserve"> Iode-125 (59,4 jours) </w:t>
      </w:r>
      <w:r w:rsidR="001F24E9" w:rsidRPr="00564777">
        <w:rPr>
          <w:rFonts w:ascii="Arial" w:hAnsi="Arial" w:cs="Arial"/>
          <w:sz w:val="22"/>
          <w:szCs w:val="22"/>
        </w:rPr>
        <w:t>150</w:t>
      </w:r>
      <w:r w:rsidRPr="00564777">
        <w:rPr>
          <w:rFonts w:ascii="Arial" w:hAnsi="Arial" w:cs="Arial"/>
          <w:sz w:val="22"/>
          <w:szCs w:val="22"/>
        </w:rPr>
        <w:t xml:space="preserve">5 MBq </w:t>
      </w:r>
    </w:p>
    <w:p w14:paraId="3BBED252" w14:textId="14AB12C9" w:rsidR="0097744F" w:rsidRPr="00564777" w:rsidRDefault="0097744F" w:rsidP="006605EB">
      <w:pPr>
        <w:jc w:val="both"/>
        <w:rPr>
          <w:rFonts w:ascii="Arial" w:hAnsi="Arial" w:cs="Arial"/>
          <w:sz w:val="22"/>
          <w:szCs w:val="22"/>
        </w:rPr>
      </w:pPr>
      <w:r w:rsidRPr="00564777">
        <w:rPr>
          <w:rFonts w:ascii="Segoe UI Symbol" w:hAnsi="Segoe UI Symbol" w:cs="Segoe UI Symbol"/>
          <w:sz w:val="22"/>
          <w:szCs w:val="22"/>
        </w:rPr>
        <w:t>✓</w:t>
      </w:r>
      <w:r w:rsidRPr="00564777">
        <w:rPr>
          <w:rFonts w:ascii="Arial" w:hAnsi="Arial" w:cs="Arial"/>
          <w:sz w:val="22"/>
          <w:szCs w:val="22"/>
        </w:rPr>
        <w:t xml:space="preserve"> Lutétium-177 [177Lu] (T=6,65 j) 185 MBq </w:t>
      </w:r>
    </w:p>
    <w:p w14:paraId="73B8FC3E" w14:textId="77777777" w:rsidR="0097744F" w:rsidRPr="00564777" w:rsidRDefault="0097744F" w:rsidP="006605EB">
      <w:pPr>
        <w:jc w:val="both"/>
        <w:rPr>
          <w:rFonts w:ascii="Arial" w:hAnsi="Arial" w:cs="Arial"/>
          <w:sz w:val="22"/>
          <w:szCs w:val="22"/>
        </w:rPr>
      </w:pPr>
      <w:r w:rsidRPr="00564777">
        <w:rPr>
          <w:rFonts w:ascii="Segoe UI Symbol" w:hAnsi="Segoe UI Symbol" w:cs="Segoe UI Symbol"/>
          <w:sz w:val="22"/>
          <w:szCs w:val="22"/>
        </w:rPr>
        <w:t>✓</w:t>
      </w:r>
      <w:r w:rsidRPr="00564777">
        <w:rPr>
          <w:rFonts w:ascii="Arial" w:hAnsi="Arial" w:cs="Arial"/>
          <w:sz w:val="22"/>
          <w:szCs w:val="22"/>
        </w:rPr>
        <w:t xml:space="preserve"> Plomb-212 (212Pb) + descendants (T=10,64 h) 185 MBq </w:t>
      </w:r>
    </w:p>
    <w:p w14:paraId="292B6A99" w14:textId="36F88F7E" w:rsidR="0097744F" w:rsidRPr="00564777" w:rsidRDefault="0097744F" w:rsidP="006605EB">
      <w:pPr>
        <w:jc w:val="both"/>
        <w:rPr>
          <w:rFonts w:ascii="Arial" w:hAnsi="Arial" w:cs="Arial"/>
          <w:sz w:val="22"/>
          <w:szCs w:val="22"/>
        </w:rPr>
      </w:pPr>
      <w:r w:rsidRPr="00564777">
        <w:rPr>
          <w:rFonts w:ascii="Segoe UI Symbol" w:hAnsi="Segoe UI Symbol" w:cs="Segoe UI Symbol"/>
          <w:sz w:val="22"/>
          <w:szCs w:val="22"/>
        </w:rPr>
        <w:t>✓</w:t>
      </w:r>
      <w:r w:rsidRPr="00564777">
        <w:rPr>
          <w:rFonts w:ascii="Arial" w:hAnsi="Arial" w:cs="Arial"/>
          <w:sz w:val="22"/>
          <w:szCs w:val="22"/>
        </w:rPr>
        <w:t xml:space="preserve"> Actinium-225 (225Ac)</w:t>
      </w:r>
      <w:r w:rsidR="006605EB" w:rsidRPr="00564777">
        <w:rPr>
          <w:rFonts w:ascii="Arial" w:hAnsi="Arial" w:cs="Arial"/>
          <w:sz w:val="22"/>
          <w:szCs w:val="22"/>
        </w:rPr>
        <w:t xml:space="preserve"> </w:t>
      </w:r>
      <w:r w:rsidRPr="00564777">
        <w:rPr>
          <w:rFonts w:ascii="Arial" w:hAnsi="Arial" w:cs="Arial"/>
          <w:sz w:val="22"/>
          <w:szCs w:val="22"/>
        </w:rPr>
        <w:t xml:space="preserve">+ descendants (T=10 j) 185 MBq </w:t>
      </w:r>
    </w:p>
    <w:p w14:paraId="73828B7F" w14:textId="77777777" w:rsidR="006605EB" w:rsidRPr="00564777" w:rsidRDefault="006605EB" w:rsidP="006605EB">
      <w:pPr>
        <w:jc w:val="both"/>
        <w:rPr>
          <w:rFonts w:ascii="Arial" w:hAnsi="Arial" w:cs="Arial"/>
          <w:sz w:val="22"/>
          <w:szCs w:val="22"/>
        </w:rPr>
      </w:pPr>
    </w:p>
    <w:p w14:paraId="70A0054E" w14:textId="32B030F7" w:rsidR="0097744F" w:rsidRPr="00564777" w:rsidRDefault="0097744F"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Fréquence d’utilisation : 4 fois par jour.</w:t>
      </w:r>
    </w:p>
    <w:p w14:paraId="046228C8" w14:textId="74ADFDEC" w:rsidR="0097744F" w:rsidRPr="00564777" w:rsidRDefault="0097744F"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Blindage : Protection intégrale adaptée pour les radionucléides mentionnés.</w:t>
      </w:r>
    </w:p>
    <w:p w14:paraId="6A59D88E" w14:textId="64F8C709" w:rsidR="00B93340" w:rsidRPr="00564777" w:rsidRDefault="00B93340"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 xml:space="preserve">Bonne </w:t>
      </w:r>
      <w:r w:rsidR="006605EB" w:rsidRPr="00564777">
        <w:rPr>
          <w:rFonts w:ascii="Arial" w:hAnsi="Arial" w:cs="Arial"/>
          <w:sz w:val="22"/>
          <w:szCs w:val="22"/>
        </w:rPr>
        <w:t>p</w:t>
      </w:r>
      <w:r w:rsidRPr="00564777">
        <w:rPr>
          <w:rFonts w:ascii="Arial" w:hAnsi="Arial" w:cs="Arial"/>
          <w:sz w:val="22"/>
          <w:szCs w:val="22"/>
        </w:rPr>
        <w:t>erformance énergétique en terme</w:t>
      </w:r>
      <w:r w:rsidR="006605EB" w:rsidRPr="00564777">
        <w:rPr>
          <w:rFonts w:ascii="Arial" w:hAnsi="Arial" w:cs="Arial"/>
          <w:sz w:val="22"/>
          <w:szCs w:val="22"/>
        </w:rPr>
        <w:t>s</w:t>
      </w:r>
      <w:r w:rsidRPr="00564777">
        <w:rPr>
          <w:rFonts w:ascii="Arial" w:hAnsi="Arial" w:cs="Arial"/>
          <w:sz w:val="22"/>
          <w:szCs w:val="22"/>
        </w:rPr>
        <w:t xml:space="preserve"> de consommation électrique</w:t>
      </w:r>
    </w:p>
    <w:p w14:paraId="626246B9" w14:textId="77777777" w:rsidR="0097744F" w:rsidRPr="00564777" w:rsidRDefault="0097744F" w:rsidP="006605EB">
      <w:pPr>
        <w:jc w:val="both"/>
        <w:rPr>
          <w:rFonts w:ascii="Arial" w:hAnsi="Arial" w:cs="Arial"/>
          <w:sz w:val="22"/>
          <w:szCs w:val="22"/>
        </w:rPr>
      </w:pPr>
    </w:p>
    <w:p w14:paraId="18D4231B" w14:textId="77777777" w:rsidR="0097744F" w:rsidRPr="00564777" w:rsidRDefault="0097744F" w:rsidP="006605EB">
      <w:pPr>
        <w:pStyle w:val="Paragraphedeliste"/>
        <w:numPr>
          <w:ilvl w:val="0"/>
          <w:numId w:val="34"/>
        </w:numPr>
        <w:jc w:val="both"/>
        <w:rPr>
          <w:rFonts w:ascii="Arial" w:hAnsi="Arial" w:cs="Arial"/>
          <w:b/>
          <w:bCs/>
          <w:sz w:val="22"/>
          <w:szCs w:val="22"/>
        </w:rPr>
      </w:pPr>
      <w:r w:rsidRPr="00564777">
        <w:rPr>
          <w:rFonts w:ascii="Arial" w:hAnsi="Arial" w:cs="Arial"/>
          <w:b/>
          <w:bCs/>
          <w:sz w:val="22"/>
          <w:szCs w:val="22"/>
        </w:rPr>
        <w:t xml:space="preserve">Dimensions et Accessibilité </w:t>
      </w:r>
    </w:p>
    <w:p w14:paraId="705E192D" w14:textId="77777777" w:rsidR="006605EB" w:rsidRPr="00FD04B6" w:rsidRDefault="006605EB" w:rsidP="006605EB">
      <w:pPr>
        <w:jc w:val="both"/>
        <w:rPr>
          <w:rFonts w:ascii="Arial" w:hAnsi="Arial" w:cs="Arial"/>
          <w:color w:val="FF0000"/>
          <w:sz w:val="22"/>
          <w:szCs w:val="22"/>
        </w:rPr>
      </w:pPr>
    </w:p>
    <w:p w14:paraId="17EC96CE" w14:textId="24ABEDA4" w:rsidR="000C212F" w:rsidRDefault="000C212F" w:rsidP="006605EB">
      <w:pPr>
        <w:jc w:val="both"/>
        <w:rPr>
          <w:rFonts w:ascii="Arial" w:hAnsi="Arial" w:cs="Arial"/>
          <w:color w:val="000000" w:themeColor="text1"/>
          <w:sz w:val="22"/>
          <w:szCs w:val="22"/>
        </w:rPr>
      </w:pPr>
      <w:r w:rsidRPr="00CA00EA">
        <w:rPr>
          <w:rFonts w:ascii="Arial" w:hAnsi="Arial" w:cs="Arial"/>
          <w:color w:val="000000" w:themeColor="text1"/>
          <w:sz w:val="22"/>
          <w:szCs w:val="22"/>
        </w:rPr>
        <w:t xml:space="preserve">L’enceinte blindée doit avoir les dimensions </w:t>
      </w:r>
      <w:r w:rsidR="006605EB" w:rsidRPr="00CA00EA">
        <w:rPr>
          <w:rFonts w:ascii="Arial" w:hAnsi="Arial" w:cs="Arial"/>
          <w:color w:val="000000" w:themeColor="text1"/>
          <w:sz w:val="22"/>
          <w:szCs w:val="22"/>
        </w:rPr>
        <w:t xml:space="preserve">maximales </w:t>
      </w:r>
      <w:r w:rsidRPr="00CA00EA">
        <w:rPr>
          <w:rFonts w:ascii="Arial" w:hAnsi="Arial" w:cs="Arial"/>
          <w:color w:val="000000" w:themeColor="text1"/>
          <w:sz w:val="22"/>
          <w:szCs w:val="22"/>
        </w:rPr>
        <w:t>suivantes : longueur max 120 cm, profondeur max 90 cm, hauteur max : 200 cm</w:t>
      </w:r>
    </w:p>
    <w:p w14:paraId="72C88477" w14:textId="77777777" w:rsidR="000C28AA" w:rsidRPr="00CA00EA" w:rsidRDefault="000C28AA" w:rsidP="006605EB">
      <w:pPr>
        <w:jc w:val="both"/>
        <w:rPr>
          <w:rFonts w:ascii="Arial" w:hAnsi="Arial" w:cs="Arial"/>
          <w:color w:val="000000" w:themeColor="text1"/>
          <w:sz w:val="22"/>
          <w:szCs w:val="22"/>
        </w:rPr>
      </w:pPr>
    </w:p>
    <w:p w14:paraId="497F6EE1" w14:textId="1F31985C" w:rsidR="00BF3C24" w:rsidRPr="00CA00EA" w:rsidRDefault="00BF3C24" w:rsidP="006605EB">
      <w:pPr>
        <w:jc w:val="both"/>
        <w:rPr>
          <w:rFonts w:ascii="Arial" w:hAnsi="Arial" w:cs="Arial"/>
          <w:color w:val="FF0000"/>
          <w:sz w:val="22"/>
          <w:szCs w:val="22"/>
        </w:rPr>
      </w:pPr>
      <w:r w:rsidRPr="000871C0">
        <w:rPr>
          <w:rFonts w:ascii="Arial" w:hAnsi="Arial" w:cs="Arial"/>
          <w:sz w:val="22"/>
          <w:szCs w:val="22"/>
        </w:rPr>
        <w:t>Préconisation pour la manipulation des sources : Hauteur moyenne par rapport au sol des ronds de gants : 115-125 cm et hauteur moyenne par rapport au sol de la vitre au plomb : 140 – 155 cm</w:t>
      </w:r>
      <w:r w:rsidR="00F447B1" w:rsidRPr="000871C0">
        <w:rPr>
          <w:rFonts w:ascii="Arial" w:hAnsi="Arial" w:cs="Arial"/>
          <w:sz w:val="22"/>
          <w:szCs w:val="22"/>
        </w:rPr>
        <w:t>, ce</w:t>
      </w:r>
      <w:r w:rsidRPr="000871C0">
        <w:rPr>
          <w:rFonts w:ascii="Arial" w:hAnsi="Arial" w:cs="Arial"/>
          <w:sz w:val="22"/>
          <w:szCs w:val="22"/>
        </w:rPr>
        <w:t>ci permettant à des utilisateurs standard (taille moyenne 1m75) de manipuler de manière ergonomique.</w:t>
      </w:r>
    </w:p>
    <w:p w14:paraId="02096E8F" w14:textId="77777777" w:rsidR="006605EB" w:rsidRPr="00CA00EA" w:rsidRDefault="006605EB" w:rsidP="006605EB">
      <w:pPr>
        <w:jc w:val="both"/>
        <w:rPr>
          <w:rFonts w:ascii="Arial" w:hAnsi="Arial" w:cs="Arial"/>
          <w:b/>
          <w:bCs/>
          <w:color w:val="000000" w:themeColor="text1"/>
          <w:sz w:val="22"/>
          <w:szCs w:val="22"/>
        </w:rPr>
      </w:pPr>
    </w:p>
    <w:p w14:paraId="49C5083E" w14:textId="6FC198B6" w:rsidR="0097744F" w:rsidRPr="00CA00EA" w:rsidRDefault="0097744F" w:rsidP="006605EB">
      <w:pPr>
        <w:jc w:val="both"/>
        <w:rPr>
          <w:rFonts w:ascii="Arial" w:hAnsi="Arial" w:cs="Arial"/>
          <w:color w:val="000000" w:themeColor="text1"/>
          <w:sz w:val="22"/>
          <w:szCs w:val="22"/>
        </w:rPr>
      </w:pPr>
      <w:r w:rsidRPr="00CA00EA">
        <w:rPr>
          <w:rFonts w:ascii="Arial" w:hAnsi="Arial" w:cs="Arial"/>
          <w:color w:val="000000" w:themeColor="text1"/>
          <w:sz w:val="22"/>
          <w:szCs w:val="22"/>
        </w:rPr>
        <w:t xml:space="preserve">Passage par une porte : L’enceinte blindée doit impérativement pouvoir passer par une porte d’ouverture standard de 90 cm de large. </w:t>
      </w:r>
    </w:p>
    <w:p w14:paraId="710C613F" w14:textId="77777777" w:rsidR="006605EB" w:rsidRPr="00CA00EA" w:rsidRDefault="006605EB" w:rsidP="006605EB">
      <w:pPr>
        <w:jc w:val="both"/>
        <w:rPr>
          <w:rFonts w:ascii="Arial" w:hAnsi="Arial" w:cs="Arial"/>
          <w:color w:val="000000" w:themeColor="text1"/>
          <w:sz w:val="22"/>
          <w:szCs w:val="22"/>
        </w:rPr>
      </w:pPr>
    </w:p>
    <w:p w14:paraId="7B66D38E" w14:textId="77777777" w:rsidR="006605EB" w:rsidRPr="00CA00EA" w:rsidRDefault="0097744F" w:rsidP="006605EB">
      <w:pPr>
        <w:jc w:val="both"/>
        <w:rPr>
          <w:rFonts w:ascii="Arial" w:hAnsi="Arial" w:cs="Arial"/>
          <w:color w:val="000000" w:themeColor="text1"/>
          <w:sz w:val="22"/>
          <w:szCs w:val="22"/>
        </w:rPr>
      </w:pPr>
      <w:r w:rsidRPr="00CA00EA">
        <w:rPr>
          <w:rFonts w:ascii="Arial" w:hAnsi="Arial" w:cs="Arial"/>
          <w:color w:val="000000" w:themeColor="text1"/>
          <w:sz w:val="22"/>
          <w:szCs w:val="22"/>
        </w:rPr>
        <w:t xml:space="preserve">Accès au plan de travail : </w:t>
      </w:r>
    </w:p>
    <w:p w14:paraId="498467D1" w14:textId="77777777" w:rsidR="006605EB" w:rsidRPr="00CA00EA" w:rsidRDefault="006605EB" w:rsidP="006605EB">
      <w:pPr>
        <w:jc w:val="both"/>
        <w:rPr>
          <w:rFonts w:ascii="Arial" w:hAnsi="Arial" w:cs="Arial"/>
          <w:color w:val="000000" w:themeColor="text1"/>
          <w:sz w:val="22"/>
          <w:szCs w:val="22"/>
        </w:rPr>
      </w:pPr>
    </w:p>
    <w:p w14:paraId="5CF073D8" w14:textId="5C03682E" w:rsidR="006605EB" w:rsidRPr="00CA00EA" w:rsidRDefault="0097744F" w:rsidP="006605EB">
      <w:pPr>
        <w:pStyle w:val="Paragraphedeliste"/>
        <w:numPr>
          <w:ilvl w:val="1"/>
          <w:numId w:val="43"/>
        </w:numPr>
        <w:ind w:left="567" w:hanging="283"/>
        <w:jc w:val="both"/>
        <w:rPr>
          <w:rFonts w:ascii="Arial" w:hAnsi="Arial" w:cs="Arial"/>
          <w:color w:val="000000" w:themeColor="text1"/>
          <w:sz w:val="22"/>
          <w:szCs w:val="22"/>
        </w:rPr>
      </w:pPr>
      <w:r w:rsidRPr="00CA00EA">
        <w:rPr>
          <w:rFonts w:ascii="Arial" w:hAnsi="Arial" w:cs="Arial"/>
          <w:color w:val="000000" w:themeColor="text1"/>
          <w:sz w:val="22"/>
          <w:szCs w:val="22"/>
        </w:rPr>
        <w:t xml:space="preserve">Présence d’un sas de transfert avec un plateau sur rail pour faciliter le transfert des composés radiomarqués dans la boîte à gants, </w:t>
      </w:r>
    </w:p>
    <w:p w14:paraId="06858A73" w14:textId="3CB9C115" w:rsidR="0097744F" w:rsidRPr="00CA00EA" w:rsidRDefault="0097744F" w:rsidP="006605EB">
      <w:pPr>
        <w:pStyle w:val="Paragraphedeliste"/>
        <w:numPr>
          <w:ilvl w:val="1"/>
          <w:numId w:val="43"/>
        </w:numPr>
        <w:ind w:left="567" w:hanging="283"/>
        <w:jc w:val="both"/>
        <w:rPr>
          <w:rFonts w:ascii="Arial" w:hAnsi="Arial" w:cs="Arial"/>
          <w:color w:val="000000" w:themeColor="text1"/>
          <w:sz w:val="22"/>
          <w:szCs w:val="22"/>
        </w:rPr>
      </w:pPr>
      <w:r w:rsidRPr="00CA00EA">
        <w:rPr>
          <w:rFonts w:ascii="Arial" w:hAnsi="Arial" w:cs="Arial"/>
          <w:color w:val="000000" w:themeColor="text1"/>
          <w:sz w:val="22"/>
          <w:szCs w:val="22"/>
        </w:rPr>
        <w:t>Ou présence d’une grande porte latérale offrant un large accès au plan de travail pour les opérations de manipulation</w:t>
      </w:r>
    </w:p>
    <w:p w14:paraId="255CB902" w14:textId="77777777" w:rsidR="0097744F" w:rsidRPr="00CA00EA" w:rsidRDefault="0097744F" w:rsidP="006605EB">
      <w:pPr>
        <w:jc w:val="both"/>
        <w:rPr>
          <w:rFonts w:ascii="Arial" w:hAnsi="Arial" w:cs="Arial"/>
          <w:color w:val="000000" w:themeColor="text1"/>
          <w:sz w:val="22"/>
          <w:szCs w:val="22"/>
        </w:rPr>
      </w:pPr>
    </w:p>
    <w:p w14:paraId="5472CC31" w14:textId="77777777" w:rsidR="0097744F" w:rsidRPr="00564777" w:rsidRDefault="0097744F" w:rsidP="006605EB">
      <w:pPr>
        <w:pStyle w:val="Paragraphedeliste"/>
        <w:numPr>
          <w:ilvl w:val="0"/>
          <w:numId w:val="34"/>
        </w:numPr>
        <w:jc w:val="both"/>
        <w:rPr>
          <w:rFonts w:ascii="Arial" w:hAnsi="Arial" w:cs="Arial"/>
          <w:b/>
          <w:bCs/>
          <w:sz w:val="22"/>
          <w:szCs w:val="22"/>
        </w:rPr>
      </w:pPr>
      <w:r w:rsidRPr="00564777">
        <w:rPr>
          <w:rFonts w:ascii="Arial" w:hAnsi="Arial" w:cs="Arial"/>
          <w:b/>
          <w:bCs/>
          <w:sz w:val="22"/>
          <w:szCs w:val="22"/>
        </w:rPr>
        <w:t>Protection biologique :</w:t>
      </w:r>
    </w:p>
    <w:p w14:paraId="1D9A163D" w14:textId="77777777" w:rsidR="006605EB" w:rsidRPr="00564777" w:rsidRDefault="006605EB" w:rsidP="006605EB">
      <w:pPr>
        <w:jc w:val="both"/>
        <w:rPr>
          <w:rFonts w:ascii="Arial" w:hAnsi="Arial" w:cs="Arial"/>
          <w:sz w:val="22"/>
          <w:szCs w:val="22"/>
        </w:rPr>
      </w:pPr>
    </w:p>
    <w:p w14:paraId="6A7F031B" w14:textId="447FF15E" w:rsidR="0097744F" w:rsidRPr="00564777" w:rsidRDefault="0097744F" w:rsidP="006605EB">
      <w:pPr>
        <w:jc w:val="both"/>
        <w:rPr>
          <w:rFonts w:ascii="Arial" w:hAnsi="Arial" w:cs="Arial"/>
          <w:sz w:val="22"/>
          <w:szCs w:val="22"/>
        </w:rPr>
      </w:pPr>
      <w:r w:rsidRPr="00564777">
        <w:rPr>
          <w:rFonts w:ascii="Arial" w:hAnsi="Arial" w:cs="Arial"/>
          <w:sz w:val="22"/>
          <w:szCs w:val="22"/>
        </w:rPr>
        <w:t xml:space="preserve">Le titulaire </w:t>
      </w:r>
      <w:r w:rsidR="006605EB" w:rsidRPr="00564777">
        <w:rPr>
          <w:rFonts w:ascii="Arial" w:hAnsi="Arial" w:cs="Arial"/>
          <w:sz w:val="22"/>
          <w:szCs w:val="22"/>
        </w:rPr>
        <w:t>devra</w:t>
      </w:r>
      <w:r w:rsidRPr="00564777">
        <w:rPr>
          <w:rFonts w:ascii="Arial" w:hAnsi="Arial" w:cs="Arial"/>
          <w:sz w:val="22"/>
          <w:szCs w:val="22"/>
        </w:rPr>
        <w:t xml:space="preserve"> faire la démonstration de l’efficacité, de l’homogénéité et de la continuité du blindage qu’il propose au regard des activités mises en jeu et des objectifs de dose définis par NANCYCLOTEP. Les protections biologiques doivent être d’efficacité appropriée, pour garantir que le débit de dose à 5 cm des parois de l’équipement soit inférieur à 25 µSv/heure.</w:t>
      </w:r>
    </w:p>
    <w:p w14:paraId="60E653F5" w14:textId="110E2E80" w:rsidR="000C28AA" w:rsidRDefault="000C28AA">
      <w:pPr>
        <w:suppressAutoHyphens w:val="0"/>
        <w:rPr>
          <w:rFonts w:ascii="Arial" w:hAnsi="Arial" w:cs="Arial"/>
          <w:sz w:val="22"/>
          <w:szCs w:val="22"/>
        </w:rPr>
      </w:pPr>
      <w:r>
        <w:rPr>
          <w:rFonts w:ascii="Arial" w:hAnsi="Arial" w:cs="Arial"/>
          <w:sz w:val="22"/>
          <w:szCs w:val="22"/>
        </w:rPr>
        <w:br w:type="page"/>
      </w:r>
    </w:p>
    <w:p w14:paraId="6265FE59" w14:textId="77777777" w:rsidR="00C36C78" w:rsidRPr="00564777" w:rsidRDefault="00C36C78" w:rsidP="006605EB">
      <w:pPr>
        <w:pStyle w:val="Paragraphedeliste"/>
        <w:numPr>
          <w:ilvl w:val="0"/>
          <w:numId w:val="34"/>
        </w:numPr>
        <w:jc w:val="both"/>
        <w:rPr>
          <w:rFonts w:ascii="Arial" w:hAnsi="Arial" w:cs="Arial"/>
          <w:b/>
          <w:bCs/>
          <w:sz w:val="22"/>
          <w:szCs w:val="22"/>
        </w:rPr>
      </w:pPr>
      <w:r w:rsidRPr="00564777">
        <w:rPr>
          <w:rFonts w:ascii="Arial" w:hAnsi="Arial" w:cs="Arial"/>
          <w:b/>
          <w:bCs/>
          <w:sz w:val="22"/>
          <w:szCs w:val="22"/>
        </w:rPr>
        <w:t xml:space="preserve">Exigences Fonctionnelles </w:t>
      </w:r>
    </w:p>
    <w:p w14:paraId="53BEFA09" w14:textId="77777777" w:rsidR="006605EB" w:rsidRPr="00564777" w:rsidRDefault="006605EB" w:rsidP="006605EB">
      <w:pPr>
        <w:jc w:val="both"/>
        <w:rPr>
          <w:rFonts w:ascii="Arial" w:hAnsi="Arial" w:cs="Arial"/>
          <w:sz w:val="22"/>
          <w:szCs w:val="22"/>
        </w:rPr>
      </w:pPr>
    </w:p>
    <w:p w14:paraId="665D98EB" w14:textId="77777777" w:rsidR="006605EB" w:rsidRPr="00564777" w:rsidRDefault="00C36C78" w:rsidP="006605EB">
      <w:pPr>
        <w:pStyle w:val="Paragraphedeliste"/>
        <w:numPr>
          <w:ilvl w:val="1"/>
          <w:numId w:val="43"/>
        </w:numPr>
        <w:ind w:left="567" w:hanging="283"/>
        <w:jc w:val="both"/>
        <w:rPr>
          <w:rFonts w:ascii="Arial" w:hAnsi="Arial" w:cs="Arial"/>
          <w:b/>
          <w:sz w:val="22"/>
          <w:szCs w:val="22"/>
        </w:rPr>
      </w:pPr>
      <w:r w:rsidRPr="00564777">
        <w:rPr>
          <w:rFonts w:ascii="Arial" w:hAnsi="Arial" w:cs="Arial"/>
          <w:b/>
          <w:sz w:val="22"/>
          <w:szCs w:val="22"/>
        </w:rPr>
        <w:t>Ronds de gant :</w:t>
      </w:r>
    </w:p>
    <w:p w14:paraId="64B314C5" w14:textId="77777777" w:rsidR="006605EB" w:rsidRPr="00564777" w:rsidRDefault="00C36C78" w:rsidP="006605EB">
      <w:pPr>
        <w:pStyle w:val="Paragraphedeliste"/>
        <w:numPr>
          <w:ilvl w:val="2"/>
          <w:numId w:val="43"/>
        </w:numPr>
        <w:ind w:left="1134" w:hanging="284"/>
        <w:jc w:val="both"/>
        <w:rPr>
          <w:rFonts w:ascii="Arial" w:hAnsi="Arial" w:cs="Arial"/>
          <w:sz w:val="22"/>
          <w:szCs w:val="22"/>
        </w:rPr>
      </w:pPr>
      <w:r w:rsidRPr="00564777">
        <w:rPr>
          <w:rFonts w:ascii="Arial" w:hAnsi="Arial" w:cs="Arial"/>
          <w:sz w:val="22"/>
          <w:szCs w:val="22"/>
        </w:rPr>
        <w:t xml:space="preserve">Présence de 2 ronds de gant permettant de manipuler les radioéléments tout en respectant la dépression de l’enceinte. </w:t>
      </w:r>
    </w:p>
    <w:p w14:paraId="522A966B" w14:textId="042042E6" w:rsidR="00C36C78" w:rsidRPr="00564777" w:rsidRDefault="00C36C78" w:rsidP="006605EB">
      <w:pPr>
        <w:pStyle w:val="Paragraphedeliste"/>
        <w:numPr>
          <w:ilvl w:val="2"/>
          <w:numId w:val="43"/>
        </w:numPr>
        <w:ind w:left="1134" w:hanging="284"/>
        <w:jc w:val="both"/>
        <w:rPr>
          <w:rFonts w:ascii="Arial" w:hAnsi="Arial" w:cs="Arial"/>
          <w:sz w:val="22"/>
          <w:szCs w:val="22"/>
        </w:rPr>
      </w:pPr>
      <w:r w:rsidRPr="00564777">
        <w:rPr>
          <w:rFonts w:ascii="Arial" w:hAnsi="Arial" w:cs="Arial"/>
          <w:sz w:val="22"/>
          <w:szCs w:val="22"/>
        </w:rPr>
        <w:t xml:space="preserve">Chaque rond de gant doit être fermé par un obturateur blindé lorsqu’il n’est pas utilisé, avec un blindage adapté aux isotopes et à l’activité mentionnés. </w:t>
      </w:r>
      <w:r w:rsidR="007B7350" w:rsidRPr="00564777">
        <w:rPr>
          <w:rFonts w:ascii="Arial" w:hAnsi="Arial" w:cs="Arial"/>
          <w:sz w:val="22"/>
          <w:szCs w:val="22"/>
        </w:rPr>
        <w:t xml:space="preserve">Deux paires de gants de hottes seront prévus à l’installation. </w:t>
      </w:r>
    </w:p>
    <w:p w14:paraId="50ABF80C" w14:textId="781BC5E1" w:rsidR="00C36C78" w:rsidRPr="00564777" w:rsidRDefault="00C36C78" w:rsidP="006605EB">
      <w:pPr>
        <w:pStyle w:val="Paragraphedeliste"/>
        <w:numPr>
          <w:ilvl w:val="1"/>
          <w:numId w:val="43"/>
        </w:numPr>
        <w:ind w:left="567" w:hanging="283"/>
        <w:jc w:val="both"/>
        <w:rPr>
          <w:rFonts w:ascii="Arial" w:hAnsi="Arial" w:cs="Arial"/>
          <w:sz w:val="22"/>
          <w:szCs w:val="22"/>
        </w:rPr>
      </w:pPr>
      <w:r w:rsidRPr="00564777">
        <w:rPr>
          <w:rFonts w:ascii="Arial" w:hAnsi="Arial" w:cs="Arial"/>
          <w:b/>
          <w:sz w:val="22"/>
          <w:szCs w:val="22"/>
        </w:rPr>
        <w:t>Vitre plombée :</w:t>
      </w:r>
      <w:r w:rsidRPr="00564777">
        <w:rPr>
          <w:rFonts w:ascii="Arial" w:hAnsi="Arial" w:cs="Arial"/>
          <w:sz w:val="22"/>
          <w:szCs w:val="22"/>
        </w:rPr>
        <w:t xml:space="preserve"> Intégration d’une vitre plombée assurant une protection biologique optimale. </w:t>
      </w:r>
    </w:p>
    <w:p w14:paraId="700ECEA2" w14:textId="3D319AA8" w:rsidR="00C36C78" w:rsidRPr="00564777" w:rsidRDefault="00C36C78" w:rsidP="006605EB">
      <w:pPr>
        <w:pStyle w:val="Paragraphedeliste"/>
        <w:numPr>
          <w:ilvl w:val="1"/>
          <w:numId w:val="43"/>
        </w:numPr>
        <w:ind w:left="567" w:hanging="283"/>
        <w:jc w:val="both"/>
        <w:rPr>
          <w:rFonts w:ascii="Arial" w:hAnsi="Arial" w:cs="Arial"/>
          <w:sz w:val="22"/>
          <w:szCs w:val="22"/>
        </w:rPr>
      </w:pPr>
      <w:r w:rsidRPr="00564777">
        <w:rPr>
          <w:rFonts w:ascii="Arial" w:hAnsi="Arial" w:cs="Arial"/>
          <w:b/>
          <w:sz w:val="22"/>
          <w:szCs w:val="22"/>
        </w:rPr>
        <w:t>Éclairage performant :</w:t>
      </w:r>
      <w:r w:rsidRPr="00564777">
        <w:rPr>
          <w:rFonts w:ascii="Arial" w:hAnsi="Arial" w:cs="Arial"/>
          <w:sz w:val="22"/>
          <w:szCs w:val="22"/>
        </w:rPr>
        <w:t xml:space="preserve"> Présence d’un éclairage intégré avec une intensité lumineuse supérieure à 1 000 lux pour garantir un confort visuel optimal pendant les manipulations. </w:t>
      </w:r>
    </w:p>
    <w:p w14:paraId="475811BB" w14:textId="2E80696F" w:rsidR="00C36C78" w:rsidRPr="00564777" w:rsidRDefault="00C36C78" w:rsidP="006605EB">
      <w:pPr>
        <w:pStyle w:val="Paragraphedeliste"/>
        <w:numPr>
          <w:ilvl w:val="1"/>
          <w:numId w:val="43"/>
        </w:numPr>
        <w:ind w:left="567" w:hanging="283"/>
        <w:jc w:val="both"/>
        <w:rPr>
          <w:rFonts w:ascii="Arial" w:hAnsi="Arial" w:cs="Arial"/>
          <w:sz w:val="22"/>
          <w:szCs w:val="22"/>
        </w:rPr>
      </w:pPr>
      <w:r w:rsidRPr="00564777">
        <w:rPr>
          <w:rFonts w:ascii="Arial" w:hAnsi="Arial" w:cs="Arial"/>
          <w:b/>
          <w:sz w:val="22"/>
          <w:szCs w:val="22"/>
        </w:rPr>
        <w:t>Passe-câbles universel :</w:t>
      </w:r>
      <w:r w:rsidRPr="00564777">
        <w:rPr>
          <w:rFonts w:ascii="Arial" w:hAnsi="Arial" w:cs="Arial"/>
          <w:sz w:val="22"/>
          <w:szCs w:val="22"/>
        </w:rPr>
        <w:t xml:space="preserve"> Intégration d’un passe-câbles universel permettant le passage de câbles et/ou tubulures, offrant ainsi une grande flexibilité pour l’installation d’équipements à l’intérieur de l’enceinte.</w:t>
      </w:r>
    </w:p>
    <w:p w14:paraId="67570FFE" w14:textId="2B0EBD3D" w:rsidR="00C36C78" w:rsidRPr="00564777" w:rsidRDefault="00C36C78" w:rsidP="00C13A6C">
      <w:pPr>
        <w:pStyle w:val="Paragraphedeliste"/>
        <w:numPr>
          <w:ilvl w:val="1"/>
          <w:numId w:val="43"/>
        </w:numPr>
        <w:ind w:left="567" w:hanging="283"/>
        <w:jc w:val="both"/>
        <w:rPr>
          <w:rFonts w:ascii="Arial" w:hAnsi="Arial" w:cs="Arial"/>
          <w:sz w:val="22"/>
          <w:szCs w:val="22"/>
        </w:rPr>
      </w:pPr>
      <w:r w:rsidRPr="00564777">
        <w:rPr>
          <w:rFonts w:ascii="Arial" w:hAnsi="Arial" w:cs="Arial"/>
          <w:b/>
          <w:sz w:val="22"/>
          <w:szCs w:val="22"/>
        </w:rPr>
        <w:t xml:space="preserve">Compartiment </w:t>
      </w:r>
      <w:proofErr w:type="spellStart"/>
      <w:r w:rsidRPr="00564777">
        <w:rPr>
          <w:rFonts w:ascii="Arial" w:hAnsi="Arial" w:cs="Arial"/>
          <w:b/>
          <w:sz w:val="22"/>
          <w:szCs w:val="22"/>
        </w:rPr>
        <w:t>activimètre</w:t>
      </w:r>
      <w:proofErr w:type="spellEnd"/>
      <w:r w:rsidRPr="00564777">
        <w:rPr>
          <w:rFonts w:ascii="Arial" w:hAnsi="Arial" w:cs="Arial"/>
          <w:b/>
          <w:sz w:val="22"/>
          <w:szCs w:val="22"/>
        </w:rPr>
        <w:t xml:space="preserve"> blindé :</w:t>
      </w:r>
      <w:r w:rsidR="006605EB" w:rsidRPr="00564777">
        <w:rPr>
          <w:rFonts w:ascii="Arial" w:hAnsi="Arial" w:cs="Arial"/>
          <w:sz w:val="22"/>
          <w:szCs w:val="22"/>
        </w:rPr>
        <w:t xml:space="preserve"> </w:t>
      </w:r>
      <w:r w:rsidRPr="00564777">
        <w:rPr>
          <w:rFonts w:ascii="Arial" w:hAnsi="Arial" w:cs="Arial"/>
          <w:sz w:val="22"/>
          <w:szCs w:val="22"/>
        </w:rPr>
        <w:t>Présence d’un compartiment blindé toutes faces pour l’</w:t>
      </w:r>
      <w:proofErr w:type="spellStart"/>
      <w:r w:rsidRPr="00564777">
        <w:rPr>
          <w:rFonts w:ascii="Arial" w:hAnsi="Arial" w:cs="Arial"/>
          <w:sz w:val="22"/>
          <w:szCs w:val="22"/>
        </w:rPr>
        <w:t>activimètre</w:t>
      </w:r>
      <w:proofErr w:type="spellEnd"/>
      <w:r w:rsidRPr="00564777">
        <w:rPr>
          <w:rFonts w:ascii="Arial" w:hAnsi="Arial" w:cs="Arial"/>
          <w:sz w:val="22"/>
          <w:szCs w:val="22"/>
        </w:rPr>
        <w:t xml:space="preserve"> afin de réduire au maximum le bruit de fond lors des mesures. </w:t>
      </w:r>
    </w:p>
    <w:p w14:paraId="4F9A43C3" w14:textId="1D475A7A" w:rsidR="00EC3707" w:rsidRPr="000871C0" w:rsidRDefault="00C36C78" w:rsidP="006605EB">
      <w:pPr>
        <w:pStyle w:val="Paragraphedeliste"/>
        <w:numPr>
          <w:ilvl w:val="1"/>
          <w:numId w:val="43"/>
        </w:numPr>
        <w:ind w:left="567" w:hanging="283"/>
        <w:jc w:val="both"/>
        <w:rPr>
          <w:rFonts w:ascii="Arial" w:hAnsi="Arial" w:cs="Arial"/>
          <w:sz w:val="22"/>
          <w:szCs w:val="22"/>
        </w:rPr>
      </w:pPr>
      <w:proofErr w:type="spellStart"/>
      <w:r w:rsidRPr="00564777">
        <w:rPr>
          <w:rFonts w:ascii="Arial" w:hAnsi="Arial" w:cs="Arial"/>
          <w:b/>
          <w:sz w:val="22"/>
          <w:szCs w:val="22"/>
        </w:rPr>
        <w:t>Activimètre</w:t>
      </w:r>
      <w:proofErr w:type="spellEnd"/>
      <w:r w:rsidRPr="00564777">
        <w:rPr>
          <w:rFonts w:ascii="Arial" w:hAnsi="Arial" w:cs="Arial"/>
          <w:b/>
          <w:sz w:val="22"/>
          <w:szCs w:val="22"/>
        </w:rPr>
        <w:t xml:space="preserve"> :</w:t>
      </w:r>
      <w:r w:rsidRPr="00564777">
        <w:rPr>
          <w:rFonts w:ascii="Arial" w:hAnsi="Arial" w:cs="Arial"/>
          <w:sz w:val="22"/>
          <w:szCs w:val="22"/>
        </w:rPr>
        <w:t xml:space="preserve"> système de mesure de source radioactive avec louche porte-échantillon et à chemise amovible. Une gamme d’énergie très large de 25 KeV à 3 MeV, ainsi qu’une gamme théorique de mesure </w:t>
      </w:r>
      <w:r w:rsidRPr="000871C0">
        <w:rPr>
          <w:rFonts w:ascii="Arial" w:hAnsi="Arial" w:cs="Arial"/>
          <w:sz w:val="22"/>
          <w:szCs w:val="22"/>
        </w:rPr>
        <w:t xml:space="preserve">de 4 </w:t>
      </w:r>
      <w:proofErr w:type="spellStart"/>
      <w:r w:rsidRPr="000871C0">
        <w:rPr>
          <w:rFonts w:ascii="Arial" w:hAnsi="Arial" w:cs="Arial"/>
          <w:sz w:val="22"/>
          <w:szCs w:val="22"/>
        </w:rPr>
        <w:t>kBq</w:t>
      </w:r>
      <w:proofErr w:type="spellEnd"/>
      <w:r w:rsidRPr="000871C0">
        <w:rPr>
          <w:rFonts w:ascii="Arial" w:hAnsi="Arial" w:cs="Arial"/>
          <w:sz w:val="22"/>
          <w:szCs w:val="22"/>
        </w:rPr>
        <w:t xml:space="preserve"> à </w:t>
      </w:r>
      <w:r w:rsidR="00EC3707" w:rsidRPr="000871C0">
        <w:rPr>
          <w:rFonts w:ascii="Arial" w:hAnsi="Arial" w:cs="Arial"/>
          <w:sz w:val="22"/>
          <w:szCs w:val="22"/>
        </w:rPr>
        <w:t>2</w:t>
      </w:r>
      <w:r w:rsidR="00FB2180" w:rsidRPr="000871C0">
        <w:rPr>
          <w:rFonts w:ascii="Arial" w:hAnsi="Arial" w:cs="Arial"/>
          <w:sz w:val="22"/>
          <w:szCs w:val="22"/>
        </w:rPr>
        <w:t xml:space="preserve"> </w:t>
      </w:r>
      <w:proofErr w:type="spellStart"/>
      <w:r w:rsidR="00EC3707" w:rsidRPr="000871C0">
        <w:rPr>
          <w:rFonts w:ascii="Arial" w:hAnsi="Arial" w:cs="Arial"/>
          <w:sz w:val="22"/>
          <w:szCs w:val="22"/>
        </w:rPr>
        <w:t>GBq</w:t>
      </w:r>
      <w:proofErr w:type="spellEnd"/>
      <w:r w:rsidR="00EC3707" w:rsidRPr="000871C0">
        <w:rPr>
          <w:rFonts w:ascii="Arial" w:hAnsi="Arial" w:cs="Arial"/>
          <w:sz w:val="22"/>
          <w:szCs w:val="22"/>
        </w:rPr>
        <w:t xml:space="preserve"> </w:t>
      </w:r>
      <w:r w:rsidRPr="000871C0">
        <w:rPr>
          <w:rFonts w:ascii="Arial" w:hAnsi="Arial" w:cs="Arial"/>
          <w:sz w:val="22"/>
          <w:szCs w:val="22"/>
        </w:rPr>
        <w:t xml:space="preserve">(pour le 18F) permettant une utilisation étendue pour les activités SPECT et PET. Un blindage permettant de réduire au maximum le bruit de fond. </w:t>
      </w:r>
    </w:p>
    <w:p w14:paraId="16D3DF5B" w14:textId="19CAF391" w:rsidR="00EC3707" w:rsidRPr="000871C0" w:rsidRDefault="00EC3707" w:rsidP="00EC3707">
      <w:pPr>
        <w:pStyle w:val="Paragraphedeliste"/>
        <w:ind w:left="567"/>
        <w:jc w:val="both"/>
        <w:rPr>
          <w:rFonts w:ascii="Arial" w:hAnsi="Arial" w:cs="Arial"/>
          <w:spacing w:val="-2"/>
          <w:sz w:val="22"/>
          <w:szCs w:val="22"/>
        </w:rPr>
      </w:pPr>
      <w:r w:rsidRPr="000871C0">
        <w:rPr>
          <w:rFonts w:ascii="Arial" w:hAnsi="Arial" w:cs="Arial"/>
          <w:spacing w:val="-2"/>
          <w:sz w:val="22"/>
          <w:szCs w:val="22"/>
        </w:rPr>
        <w:t xml:space="preserve">Des résultats de linéarité sur les petites activités (4 </w:t>
      </w:r>
      <w:proofErr w:type="spellStart"/>
      <w:r w:rsidRPr="000871C0">
        <w:rPr>
          <w:rFonts w:ascii="Arial" w:hAnsi="Arial" w:cs="Arial"/>
          <w:spacing w:val="-2"/>
          <w:sz w:val="22"/>
          <w:szCs w:val="22"/>
        </w:rPr>
        <w:t>kBq</w:t>
      </w:r>
      <w:proofErr w:type="spellEnd"/>
      <w:r w:rsidRPr="000871C0">
        <w:rPr>
          <w:rFonts w:ascii="Arial" w:hAnsi="Arial" w:cs="Arial"/>
          <w:spacing w:val="-2"/>
          <w:sz w:val="22"/>
          <w:szCs w:val="22"/>
        </w:rPr>
        <w:t xml:space="preserve"> – 2 MBq) serait </w:t>
      </w:r>
      <w:r w:rsidR="00CA00EA" w:rsidRPr="000871C0">
        <w:rPr>
          <w:rFonts w:ascii="Arial" w:hAnsi="Arial" w:cs="Arial"/>
          <w:spacing w:val="-2"/>
          <w:sz w:val="22"/>
          <w:szCs w:val="22"/>
        </w:rPr>
        <w:t xml:space="preserve">un </w:t>
      </w:r>
      <w:r w:rsidRPr="000871C0">
        <w:rPr>
          <w:rFonts w:ascii="Arial" w:hAnsi="Arial" w:cs="Arial"/>
          <w:spacing w:val="-2"/>
          <w:sz w:val="22"/>
          <w:szCs w:val="22"/>
        </w:rPr>
        <w:t>atout supplémentair</w:t>
      </w:r>
      <w:r w:rsidR="000C28AA" w:rsidRPr="000871C0">
        <w:rPr>
          <w:rFonts w:ascii="Arial" w:hAnsi="Arial" w:cs="Arial"/>
          <w:spacing w:val="-2"/>
          <w:sz w:val="22"/>
          <w:szCs w:val="22"/>
        </w:rPr>
        <w:t>e.</w:t>
      </w:r>
    </w:p>
    <w:p w14:paraId="13E0BF76" w14:textId="6C265D3D" w:rsidR="00C36C78" w:rsidRPr="00564777" w:rsidRDefault="00C36C78"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Un logiciel et écran déporté pour la mesure de doses selon leur conditionnement.</w:t>
      </w:r>
    </w:p>
    <w:p w14:paraId="7354D0F2" w14:textId="71826571" w:rsidR="007B7350" w:rsidRPr="00564777" w:rsidRDefault="007B7350"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L’</w:t>
      </w:r>
      <w:proofErr w:type="spellStart"/>
      <w:r w:rsidRPr="00564777">
        <w:rPr>
          <w:rFonts w:ascii="Arial" w:hAnsi="Arial" w:cs="Arial"/>
          <w:sz w:val="22"/>
          <w:szCs w:val="22"/>
        </w:rPr>
        <w:t>activimètre</w:t>
      </w:r>
      <w:proofErr w:type="spellEnd"/>
      <w:r w:rsidRPr="00564777">
        <w:rPr>
          <w:rFonts w:ascii="Arial" w:hAnsi="Arial" w:cs="Arial"/>
          <w:sz w:val="22"/>
          <w:szCs w:val="22"/>
        </w:rPr>
        <w:t xml:space="preserve"> sera livré avec 2 louches et 2 chemises pour éviter les contaminations accidentelles. </w:t>
      </w:r>
    </w:p>
    <w:p w14:paraId="78EB6EFD" w14:textId="18EF2ADC" w:rsidR="0097744F" w:rsidRPr="00564777" w:rsidRDefault="00C36C78"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Mise en pression négative de la zone de travail avec un manomètre en façade pour un contrôle continu de la dépression.</w:t>
      </w:r>
    </w:p>
    <w:p w14:paraId="12A47817" w14:textId="77777777" w:rsidR="0097744F" w:rsidRPr="00564777" w:rsidRDefault="0097744F" w:rsidP="006605EB">
      <w:pPr>
        <w:jc w:val="both"/>
        <w:rPr>
          <w:rFonts w:ascii="Arial" w:hAnsi="Arial" w:cs="Arial"/>
          <w:b/>
          <w:bCs/>
          <w:sz w:val="22"/>
          <w:szCs w:val="22"/>
        </w:rPr>
      </w:pPr>
    </w:p>
    <w:p w14:paraId="39A82FAB" w14:textId="7B5B81C8" w:rsidR="0097744F" w:rsidRPr="00564777" w:rsidRDefault="0097744F" w:rsidP="006605EB">
      <w:pPr>
        <w:jc w:val="both"/>
        <w:rPr>
          <w:rFonts w:ascii="Arial" w:hAnsi="Arial" w:cs="Arial"/>
          <w:b/>
          <w:bCs/>
          <w:sz w:val="22"/>
          <w:szCs w:val="22"/>
        </w:rPr>
      </w:pPr>
      <w:r w:rsidRPr="00564777">
        <w:rPr>
          <w:rFonts w:ascii="Arial" w:hAnsi="Arial" w:cs="Arial"/>
          <w:b/>
          <w:bCs/>
          <w:sz w:val="22"/>
          <w:szCs w:val="22"/>
        </w:rPr>
        <w:t>Prestations et fournitures prévues au marché :</w:t>
      </w:r>
    </w:p>
    <w:p w14:paraId="008EBF4F" w14:textId="77777777" w:rsidR="006605EB" w:rsidRPr="00564777" w:rsidRDefault="006605EB" w:rsidP="006605EB">
      <w:pPr>
        <w:jc w:val="both"/>
        <w:rPr>
          <w:rFonts w:ascii="Arial" w:hAnsi="Arial" w:cs="Arial"/>
          <w:b/>
          <w:bCs/>
          <w:sz w:val="22"/>
          <w:szCs w:val="22"/>
        </w:rPr>
      </w:pPr>
    </w:p>
    <w:p w14:paraId="3E891C35" w14:textId="6BFB32CE" w:rsidR="0097744F" w:rsidRPr="00564777" w:rsidRDefault="0097744F"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 xml:space="preserve">L’ensemble des études de conception, de réalisation, de mise en place, de montage et de sécurité de l’équipement à fournir pour le laboratoire PRIPA de Nancyclotep, </w:t>
      </w:r>
    </w:p>
    <w:p w14:paraId="11BF69E8" w14:textId="032085B8" w:rsidR="0097744F" w:rsidRPr="00564777" w:rsidRDefault="0097744F"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 xml:space="preserve">La livraison d’un équipement blindé </w:t>
      </w:r>
    </w:p>
    <w:p w14:paraId="24DF4701" w14:textId="21E3F87A" w:rsidR="0097744F" w:rsidRPr="00564777" w:rsidRDefault="0097744F"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 xml:space="preserve">L’approvisionnement de tous les composants nécessaires à la réalisation de l’équipement et des fournitures associées ; </w:t>
      </w:r>
    </w:p>
    <w:p w14:paraId="13DF30C3" w14:textId="0598532D" w:rsidR="0097744F" w:rsidRPr="00564777" w:rsidRDefault="0097744F"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 xml:space="preserve">La prise en compte de toutes les interfaces avec les systèmes qui ne font pas partie des fournitures ; </w:t>
      </w:r>
    </w:p>
    <w:p w14:paraId="345B15A8" w14:textId="19B7B5C7" w:rsidR="0097744F" w:rsidRPr="00564777" w:rsidRDefault="0097744F"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 xml:space="preserve">Les tests en usine qui comprennent au minimum la vérification de toutes les fonctionnalités, </w:t>
      </w:r>
    </w:p>
    <w:p w14:paraId="1BB3C3B5" w14:textId="27247AA3" w:rsidR="0097744F" w:rsidRPr="00564777" w:rsidRDefault="0097744F"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 xml:space="preserve">Le transport de l’ensemble de l’équipement du site de NANCYCLOTEP ; </w:t>
      </w:r>
    </w:p>
    <w:p w14:paraId="5D0BD805" w14:textId="2B223614" w:rsidR="0097744F" w:rsidRPr="00564777" w:rsidRDefault="0097744F"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 xml:space="preserve">L’installation et le montage de l’équipement </w:t>
      </w:r>
    </w:p>
    <w:p w14:paraId="7432821E" w14:textId="2E9E93B7" w:rsidR="0097744F" w:rsidRPr="00564777" w:rsidRDefault="0097744F"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 xml:space="preserve">Les branchements électriques </w:t>
      </w:r>
    </w:p>
    <w:p w14:paraId="64116DFE" w14:textId="487B2A43" w:rsidR="0097744F" w:rsidRPr="00564777" w:rsidRDefault="0097744F"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 xml:space="preserve">Tous les raccordements aux circuits d’extraction du système de ventilation général </w:t>
      </w:r>
    </w:p>
    <w:p w14:paraId="4ED06C0D" w14:textId="031559DB" w:rsidR="0097744F" w:rsidRPr="00564777" w:rsidRDefault="0097744F"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 xml:space="preserve">La formation à l’utilisation et à la maintenance en exploitation des équipements ; </w:t>
      </w:r>
    </w:p>
    <w:p w14:paraId="2DEBF10A" w14:textId="50C4E8D7" w:rsidR="0097744F" w:rsidRPr="00564777" w:rsidRDefault="0097744F"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 xml:space="preserve">Une pré-visite en présence d’un référent technique de nos services afin de vérifier les contraintes d’installation ; </w:t>
      </w:r>
    </w:p>
    <w:p w14:paraId="37DDCC55" w14:textId="0FAD2B6C" w:rsidR="0097744F" w:rsidRPr="00564777" w:rsidRDefault="0097744F"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 xml:space="preserve">Une visite corrective (dès sollicitation du client) pour l’ensemble du matériel fourni, pendant la période de garantie (2 ans) ; </w:t>
      </w:r>
    </w:p>
    <w:p w14:paraId="0E3081F0" w14:textId="7B7A8E31" w:rsidR="0097744F" w:rsidRPr="00564777" w:rsidRDefault="0097744F" w:rsidP="006605EB">
      <w:pPr>
        <w:pStyle w:val="Paragraphedeliste"/>
        <w:numPr>
          <w:ilvl w:val="1"/>
          <w:numId w:val="43"/>
        </w:numPr>
        <w:ind w:left="567" w:hanging="283"/>
        <w:jc w:val="both"/>
        <w:rPr>
          <w:rFonts w:ascii="Arial" w:hAnsi="Arial" w:cs="Arial"/>
          <w:sz w:val="22"/>
          <w:szCs w:val="22"/>
        </w:rPr>
      </w:pPr>
      <w:r w:rsidRPr="00564777">
        <w:rPr>
          <w:rFonts w:ascii="Arial" w:hAnsi="Arial" w:cs="Arial"/>
          <w:sz w:val="22"/>
          <w:szCs w:val="22"/>
        </w:rPr>
        <w:t xml:space="preserve">Une garantie de 24 mois ; </w:t>
      </w:r>
    </w:p>
    <w:p w14:paraId="05711376" w14:textId="77777777" w:rsidR="00D91420" w:rsidRPr="00564777" w:rsidRDefault="00D91420" w:rsidP="006605EB">
      <w:pPr>
        <w:jc w:val="both"/>
        <w:rPr>
          <w:rFonts w:ascii="Arial" w:hAnsi="Arial" w:cs="Arial"/>
          <w:sz w:val="22"/>
          <w:szCs w:val="22"/>
        </w:rPr>
      </w:pPr>
    </w:p>
    <w:p w14:paraId="1E0E901D" w14:textId="22F4763B" w:rsidR="00812090" w:rsidRPr="00564777" w:rsidRDefault="00812090" w:rsidP="00812090">
      <w:pPr>
        <w:pStyle w:val="Titre2"/>
      </w:pPr>
      <w:r w:rsidRPr="00564777">
        <w:t xml:space="preserve">3.3 – </w:t>
      </w:r>
      <w:r w:rsidRPr="00564777">
        <w:tab/>
        <w:t>Caractéristiques principales du local dans lequel l’équipement sera livré et installé</w:t>
      </w:r>
    </w:p>
    <w:p w14:paraId="2FBB7AF5" w14:textId="77777777" w:rsidR="00812090" w:rsidRPr="00564777" w:rsidRDefault="00812090" w:rsidP="00DC4FE7">
      <w:pPr>
        <w:jc w:val="both"/>
        <w:rPr>
          <w:rFonts w:ascii="Arial" w:hAnsi="Arial" w:cs="Arial"/>
          <w:sz w:val="22"/>
          <w:szCs w:val="22"/>
        </w:rPr>
      </w:pPr>
    </w:p>
    <w:p w14:paraId="6F8B643D" w14:textId="5271CECF" w:rsidR="000C212F" w:rsidRPr="00564777" w:rsidRDefault="000C212F" w:rsidP="00DC4FE7">
      <w:pPr>
        <w:jc w:val="both"/>
        <w:rPr>
          <w:rFonts w:ascii="Arial" w:hAnsi="Arial" w:cs="Arial"/>
          <w:sz w:val="22"/>
          <w:szCs w:val="22"/>
        </w:rPr>
      </w:pPr>
      <w:r w:rsidRPr="00564777">
        <w:rPr>
          <w:rFonts w:ascii="Arial" w:hAnsi="Arial" w:cs="Arial"/>
          <w:sz w:val="22"/>
          <w:szCs w:val="22"/>
        </w:rPr>
        <w:t xml:space="preserve">L’installation sur site de l’équipement doit être programmée et préparée à minima un mois à l’avance. L’équipement est à </w:t>
      </w:r>
      <w:r w:rsidR="00DC4FE7" w:rsidRPr="00564777">
        <w:rPr>
          <w:rFonts w:ascii="Arial" w:hAnsi="Arial" w:cs="Arial"/>
          <w:sz w:val="22"/>
          <w:szCs w:val="22"/>
        </w:rPr>
        <w:t>installer</w:t>
      </w:r>
      <w:r w:rsidRPr="00564777">
        <w:rPr>
          <w:rFonts w:ascii="Arial" w:hAnsi="Arial" w:cs="Arial"/>
          <w:sz w:val="22"/>
          <w:szCs w:val="22"/>
        </w:rPr>
        <w:t xml:space="preserve"> dans des locaux PRIPA de </w:t>
      </w:r>
      <w:r w:rsidR="00DC4FE7" w:rsidRPr="00564777">
        <w:rPr>
          <w:rFonts w:ascii="Arial" w:hAnsi="Arial" w:cs="Arial"/>
          <w:sz w:val="22"/>
          <w:szCs w:val="22"/>
        </w:rPr>
        <w:t xml:space="preserve">NANCYCLOTEP </w:t>
      </w:r>
      <w:r w:rsidRPr="00564777">
        <w:rPr>
          <w:rFonts w:ascii="Arial" w:hAnsi="Arial" w:cs="Arial"/>
          <w:sz w:val="22"/>
          <w:szCs w:val="22"/>
        </w:rPr>
        <w:t>(</w:t>
      </w:r>
      <w:r w:rsidR="00A850C0" w:rsidRPr="00564777">
        <w:rPr>
          <w:rFonts w:ascii="Arial" w:hAnsi="Arial" w:cs="Arial"/>
          <w:sz w:val="22"/>
          <w:szCs w:val="22"/>
        </w:rPr>
        <w:t>Bâtiment ACBS de L’université de Lorraine</w:t>
      </w:r>
      <w:r w:rsidRPr="00564777">
        <w:rPr>
          <w:rFonts w:ascii="Arial" w:hAnsi="Arial" w:cs="Arial"/>
          <w:sz w:val="22"/>
          <w:szCs w:val="22"/>
        </w:rPr>
        <w:t xml:space="preserve">), avec des accès, des charges aux sols et des hauteurs sous plafond propres à cette installation. Le </w:t>
      </w:r>
      <w:r w:rsidR="00DC4FE7" w:rsidRPr="00564777">
        <w:rPr>
          <w:rFonts w:ascii="Arial" w:hAnsi="Arial" w:cs="Arial"/>
          <w:sz w:val="22"/>
          <w:szCs w:val="22"/>
        </w:rPr>
        <w:t>t</w:t>
      </w:r>
      <w:r w:rsidRPr="00564777">
        <w:rPr>
          <w:rFonts w:ascii="Arial" w:hAnsi="Arial" w:cs="Arial"/>
          <w:sz w:val="22"/>
          <w:szCs w:val="22"/>
        </w:rPr>
        <w:t xml:space="preserve">itulaire du marché </w:t>
      </w:r>
      <w:r w:rsidR="00DC4FE7" w:rsidRPr="00564777">
        <w:rPr>
          <w:rFonts w:ascii="Arial" w:hAnsi="Arial" w:cs="Arial"/>
          <w:sz w:val="22"/>
          <w:szCs w:val="22"/>
        </w:rPr>
        <w:t>devra</w:t>
      </w:r>
      <w:r w:rsidRPr="00564777">
        <w:rPr>
          <w:rFonts w:ascii="Arial" w:hAnsi="Arial" w:cs="Arial"/>
          <w:sz w:val="22"/>
          <w:szCs w:val="22"/>
        </w:rPr>
        <w:t xml:space="preserve"> fournir l’ensemble de l’outillage nécessaire à l’installation.</w:t>
      </w:r>
    </w:p>
    <w:p w14:paraId="0672D429" w14:textId="77777777" w:rsidR="00DC4FE7" w:rsidRPr="00564777" w:rsidRDefault="00DC4FE7" w:rsidP="00DC4FE7">
      <w:pPr>
        <w:jc w:val="both"/>
        <w:rPr>
          <w:rFonts w:ascii="Arial" w:hAnsi="Arial" w:cs="Arial"/>
          <w:sz w:val="22"/>
          <w:szCs w:val="22"/>
        </w:rPr>
      </w:pPr>
    </w:p>
    <w:p w14:paraId="7C0F50EB" w14:textId="27407EFD" w:rsidR="000C212F" w:rsidRPr="00564777" w:rsidRDefault="000C212F" w:rsidP="00DC4FE7">
      <w:pPr>
        <w:jc w:val="both"/>
        <w:rPr>
          <w:rFonts w:ascii="Arial" w:hAnsi="Arial" w:cs="Arial"/>
          <w:sz w:val="22"/>
          <w:szCs w:val="22"/>
        </w:rPr>
      </w:pPr>
      <w:r w:rsidRPr="00564777">
        <w:rPr>
          <w:rFonts w:ascii="Arial" w:hAnsi="Arial" w:cs="Arial"/>
          <w:sz w:val="22"/>
          <w:szCs w:val="22"/>
        </w:rPr>
        <w:t>Le titulaire doit coordonner ses moyens d’installation selon un calendrier prévisionnel ayant comme date butoir une semaine avant le commencement des opérations afin de pouvoir déclencher et rédiger les plans de prévention correspondants.</w:t>
      </w:r>
    </w:p>
    <w:p w14:paraId="360C8735" w14:textId="77777777" w:rsidR="000C212F" w:rsidRPr="00564777" w:rsidRDefault="000C212F" w:rsidP="00DC4FE7">
      <w:pPr>
        <w:jc w:val="both"/>
        <w:rPr>
          <w:rFonts w:ascii="Arial" w:hAnsi="Arial" w:cs="Arial"/>
          <w:sz w:val="22"/>
          <w:szCs w:val="22"/>
        </w:rPr>
      </w:pPr>
    </w:p>
    <w:p w14:paraId="1E8067B3" w14:textId="57BFCA7C" w:rsidR="000C212F" w:rsidRPr="00564777" w:rsidRDefault="000C212F" w:rsidP="00DC4FE7">
      <w:pPr>
        <w:jc w:val="both"/>
        <w:rPr>
          <w:rFonts w:ascii="Arial" w:hAnsi="Arial" w:cs="Arial"/>
          <w:sz w:val="22"/>
          <w:szCs w:val="22"/>
        </w:rPr>
      </w:pPr>
      <w:r w:rsidRPr="00564777">
        <w:rPr>
          <w:rFonts w:ascii="Arial" w:hAnsi="Arial" w:cs="Arial"/>
          <w:sz w:val="22"/>
          <w:szCs w:val="22"/>
        </w:rPr>
        <w:t xml:space="preserve">La liste des livrables attendue pour la réception de l’équipement est la suivante : </w:t>
      </w:r>
    </w:p>
    <w:p w14:paraId="73C7D800" w14:textId="77777777" w:rsidR="00DC4FE7" w:rsidRPr="00564777" w:rsidRDefault="00DC4FE7" w:rsidP="00DC4FE7">
      <w:pPr>
        <w:jc w:val="both"/>
        <w:rPr>
          <w:rFonts w:ascii="Arial" w:hAnsi="Arial" w:cs="Arial"/>
          <w:sz w:val="22"/>
          <w:szCs w:val="22"/>
        </w:rPr>
      </w:pPr>
    </w:p>
    <w:p w14:paraId="553B3324" w14:textId="516A0265" w:rsidR="000C212F" w:rsidRPr="00564777" w:rsidRDefault="000C212F" w:rsidP="00DC4FE7">
      <w:pPr>
        <w:pStyle w:val="Paragraphedeliste"/>
        <w:numPr>
          <w:ilvl w:val="1"/>
          <w:numId w:val="40"/>
        </w:numPr>
        <w:ind w:left="567" w:hanging="283"/>
        <w:jc w:val="both"/>
        <w:rPr>
          <w:rFonts w:ascii="Arial" w:hAnsi="Arial" w:cs="Arial"/>
          <w:sz w:val="22"/>
          <w:szCs w:val="22"/>
        </w:rPr>
      </w:pPr>
      <w:r w:rsidRPr="00564777">
        <w:rPr>
          <w:rFonts w:ascii="Arial" w:hAnsi="Arial" w:cs="Arial"/>
          <w:sz w:val="22"/>
          <w:szCs w:val="22"/>
        </w:rPr>
        <w:t>Dossier de tests usine pour l’équipement ;</w:t>
      </w:r>
    </w:p>
    <w:p w14:paraId="4986882E" w14:textId="7DBCCBD5" w:rsidR="000C212F" w:rsidRPr="00564777" w:rsidRDefault="000C212F" w:rsidP="00DC4FE7">
      <w:pPr>
        <w:pStyle w:val="Paragraphedeliste"/>
        <w:numPr>
          <w:ilvl w:val="1"/>
          <w:numId w:val="40"/>
        </w:numPr>
        <w:ind w:left="567" w:hanging="283"/>
        <w:jc w:val="both"/>
        <w:rPr>
          <w:rFonts w:ascii="Arial" w:hAnsi="Arial" w:cs="Arial"/>
          <w:sz w:val="22"/>
          <w:szCs w:val="22"/>
        </w:rPr>
      </w:pPr>
      <w:r w:rsidRPr="00564777">
        <w:rPr>
          <w:rFonts w:ascii="Arial" w:hAnsi="Arial" w:cs="Arial"/>
          <w:sz w:val="22"/>
          <w:szCs w:val="22"/>
        </w:rPr>
        <w:t xml:space="preserve">Dossier de tests de réception de l’équipement inclus ; </w:t>
      </w:r>
    </w:p>
    <w:p w14:paraId="6C68B643" w14:textId="0320D650" w:rsidR="000C212F" w:rsidRPr="00564777" w:rsidRDefault="000C212F" w:rsidP="00DC4FE7">
      <w:pPr>
        <w:pStyle w:val="Paragraphedeliste"/>
        <w:numPr>
          <w:ilvl w:val="1"/>
          <w:numId w:val="40"/>
        </w:numPr>
        <w:ind w:left="567" w:hanging="283"/>
        <w:jc w:val="both"/>
        <w:rPr>
          <w:rFonts w:ascii="Arial" w:hAnsi="Arial" w:cs="Arial"/>
          <w:sz w:val="22"/>
          <w:szCs w:val="22"/>
        </w:rPr>
      </w:pPr>
      <w:r w:rsidRPr="00564777">
        <w:rPr>
          <w:rFonts w:ascii="Arial" w:hAnsi="Arial" w:cs="Arial"/>
          <w:sz w:val="22"/>
          <w:szCs w:val="22"/>
        </w:rPr>
        <w:t xml:space="preserve">Manuel d’utilisation de l’équipement inclus ; </w:t>
      </w:r>
    </w:p>
    <w:p w14:paraId="164C8DD6" w14:textId="1831005E" w:rsidR="000C212F" w:rsidRPr="00564777" w:rsidRDefault="000C212F" w:rsidP="00DC4FE7">
      <w:pPr>
        <w:pStyle w:val="Paragraphedeliste"/>
        <w:numPr>
          <w:ilvl w:val="1"/>
          <w:numId w:val="40"/>
        </w:numPr>
        <w:ind w:left="567" w:hanging="283"/>
        <w:jc w:val="both"/>
        <w:rPr>
          <w:rFonts w:ascii="Arial" w:hAnsi="Arial" w:cs="Arial"/>
          <w:sz w:val="22"/>
          <w:szCs w:val="22"/>
        </w:rPr>
      </w:pPr>
      <w:r w:rsidRPr="00564777">
        <w:rPr>
          <w:rFonts w:ascii="Arial" w:hAnsi="Arial" w:cs="Arial"/>
          <w:sz w:val="22"/>
          <w:szCs w:val="22"/>
        </w:rPr>
        <w:t xml:space="preserve">Manuel de maintenance en exploitation de l’équipement inclus ; </w:t>
      </w:r>
    </w:p>
    <w:p w14:paraId="4363935C" w14:textId="05175AE1" w:rsidR="000C212F" w:rsidRPr="00564777" w:rsidRDefault="000C212F" w:rsidP="00DC4FE7">
      <w:pPr>
        <w:pStyle w:val="Paragraphedeliste"/>
        <w:numPr>
          <w:ilvl w:val="1"/>
          <w:numId w:val="40"/>
        </w:numPr>
        <w:ind w:left="567" w:hanging="283"/>
        <w:jc w:val="both"/>
        <w:rPr>
          <w:rFonts w:ascii="Arial" w:hAnsi="Arial" w:cs="Arial"/>
          <w:sz w:val="22"/>
          <w:szCs w:val="22"/>
        </w:rPr>
      </w:pPr>
      <w:r w:rsidRPr="00564777">
        <w:rPr>
          <w:rFonts w:ascii="Arial" w:hAnsi="Arial" w:cs="Arial"/>
          <w:sz w:val="22"/>
          <w:szCs w:val="22"/>
        </w:rPr>
        <w:t xml:space="preserve">Procès-verbal de livraison et d’installation de l’équipement inclus ; </w:t>
      </w:r>
    </w:p>
    <w:p w14:paraId="1077FE87" w14:textId="644B43FB" w:rsidR="000C212F" w:rsidRPr="00564777" w:rsidRDefault="000C212F" w:rsidP="00DC4FE7">
      <w:pPr>
        <w:pStyle w:val="Paragraphedeliste"/>
        <w:numPr>
          <w:ilvl w:val="1"/>
          <w:numId w:val="40"/>
        </w:numPr>
        <w:ind w:left="567" w:hanging="283"/>
        <w:jc w:val="both"/>
        <w:rPr>
          <w:rFonts w:ascii="Arial" w:hAnsi="Arial" w:cs="Arial"/>
          <w:sz w:val="22"/>
          <w:szCs w:val="22"/>
        </w:rPr>
      </w:pPr>
      <w:r w:rsidRPr="00564777">
        <w:rPr>
          <w:rFonts w:ascii="Arial" w:hAnsi="Arial" w:cs="Arial"/>
          <w:sz w:val="22"/>
          <w:szCs w:val="22"/>
        </w:rPr>
        <w:t xml:space="preserve">Raccordement de l’équipement et des systèmes associés avec l’ensemble des utilités </w:t>
      </w:r>
    </w:p>
    <w:p w14:paraId="748FD67E" w14:textId="77777777" w:rsidR="000C212F" w:rsidRPr="00564777" w:rsidRDefault="000C212F" w:rsidP="00DC4FE7">
      <w:pPr>
        <w:jc w:val="both"/>
        <w:rPr>
          <w:rFonts w:ascii="Arial" w:hAnsi="Arial" w:cs="Arial"/>
          <w:sz w:val="22"/>
          <w:szCs w:val="22"/>
        </w:rPr>
      </w:pPr>
    </w:p>
    <w:p w14:paraId="4BD97CFC" w14:textId="6B253692" w:rsidR="00D91420" w:rsidRPr="00564777" w:rsidRDefault="000C212F" w:rsidP="00DC4FE7">
      <w:pPr>
        <w:jc w:val="both"/>
        <w:rPr>
          <w:rFonts w:ascii="Arial" w:hAnsi="Arial" w:cs="Arial"/>
          <w:sz w:val="22"/>
          <w:szCs w:val="22"/>
        </w:rPr>
      </w:pPr>
      <w:r w:rsidRPr="00564777">
        <w:rPr>
          <w:rFonts w:ascii="Arial" w:hAnsi="Arial" w:cs="Arial"/>
          <w:sz w:val="22"/>
          <w:szCs w:val="22"/>
        </w:rPr>
        <w:t xml:space="preserve">Un premier procès-verbal de livraison pour l’équipement est établi et validé par NANCYCLOTEP d’une part et le titulaire du marché d’autre part à la fin de la livraison de l’équipement. </w:t>
      </w:r>
    </w:p>
    <w:p w14:paraId="76375B40" w14:textId="77777777" w:rsidR="00812090" w:rsidRPr="00564777" w:rsidRDefault="00812090" w:rsidP="00DC4FE7">
      <w:pPr>
        <w:jc w:val="both"/>
        <w:rPr>
          <w:rFonts w:ascii="Arial" w:hAnsi="Arial" w:cs="Arial"/>
          <w:sz w:val="22"/>
          <w:szCs w:val="22"/>
        </w:rPr>
      </w:pPr>
    </w:p>
    <w:p w14:paraId="2B3A9795" w14:textId="660420FF" w:rsidR="00FA11B1" w:rsidRPr="00564777" w:rsidRDefault="004656C7" w:rsidP="004656C7">
      <w:pPr>
        <w:pStyle w:val="Titre2"/>
      </w:pPr>
      <w:r w:rsidRPr="00564777">
        <w:t>3.</w:t>
      </w:r>
      <w:r w:rsidR="00812090" w:rsidRPr="00564777">
        <w:t>4</w:t>
      </w:r>
      <w:r w:rsidRPr="00564777">
        <w:t xml:space="preserve"> – </w:t>
      </w:r>
      <w:r w:rsidRPr="00564777">
        <w:tab/>
      </w:r>
      <w:r w:rsidR="0002757A" w:rsidRPr="00564777">
        <w:t>Prestations supplémentaires éventuelles</w:t>
      </w:r>
    </w:p>
    <w:p w14:paraId="69B4BBC3" w14:textId="77777777" w:rsidR="005C6C37" w:rsidRPr="00564777" w:rsidRDefault="005C6C37" w:rsidP="005C6C37">
      <w:pPr>
        <w:pStyle w:val="Corpsdetexte"/>
        <w:spacing w:before="0"/>
        <w:ind w:firstLine="0"/>
        <w:rPr>
          <w:rFonts w:ascii="Arial" w:hAnsi="Arial" w:cs="Arial"/>
          <w:sz w:val="22"/>
          <w:szCs w:val="22"/>
          <w:lang w:val="fr-FR"/>
        </w:rPr>
      </w:pPr>
      <w:bookmarkStart w:id="3" w:name="_Hlk143672830"/>
    </w:p>
    <w:p w14:paraId="33300E9B" w14:textId="77777777" w:rsidR="00800C3E" w:rsidRPr="00564777" w:rsidRDefault="00800C3E" w:rsidP="00800C3E">
      <w:pPr>
        <w:jc w:val="both"/>
        <w:rPr>
          <w:rFonts w:ascii="Arial" w:hAnsi="Arial" w:cs="Arial"/>
          <w:sz w:val="22"/>
          <w:szCs w:val="22"/>
        </w:rPr>
      </w:pPr>
      <w:r w:rsidRPr="00564777">
        <w:rPr>
          <w:rFonts w:ascii="Arial" w:hAnsi="Arial" w:cs="Arial"/>
          <w:sz w:val="22"/>
          <w:szCs w:val="22"/>
        </w:rPr>
        <w:t xml:space="preserve">Le pouvoir adjudicateur ne définit aucune prestation supplémentaire éventuelle dans le cadre de la présente consultation. </w:t>
      </w:r>
    </w:p>
    <w:p w14:paraId="4D6227B9" w14:textId="77777777" w:rsidR="005A1E38" w:rsidRPr="00564777" w:rsidRDefault="005A1E38" w:rsidP="005A1E38">
      <w:pPr>
        <w:pStyle w:val="Corpsdetexte"/>
        <w:spacing w:before="0"/>
        <w:ind w:firstLine="0"/>
        <w:rPr>
          <w:rFonts w:ascii="Arial" w:hAnsi="Arial" w:cs="Arial"/>
          <w:sz w:val="22"/>
          <w:szCs w:val="22"/>
          <w:lang w:val="fr-FR"/>
        </w:rPr>
      </w:pPr>
    </w:p>
    <w:bookmarkEnd w:id="3"/>
    <w:p w14:paraId="7AF4A1D8" w14:textId="77777777" w:rsidR="00B30B34" w:rsidRPr="00564777" w:rsidRDefault="00B30B34" w:rsidP="004656C7">
      <w:pPr>
        <w:pStyle w:val="Titre1"/>
        <w:rPr>
          <w:highlight w:val="cyan"/>
          <w:lang w:val="fr-FR"/>
        </w:rPr>
      </w:pPr>
      <w:r w:rsidRPr="00564777">
        <w:rPr>
          <w:lang w:val="fr-FR"/>
        </w:rPr>
        <w:t xml:space="preserve">Article 4 – </w:t>
      </w:r>
      <w:r w:rsidR="004549C3" w:rsidRPr="00564777">
        <w:rPr>
          <w:lang w:val="fr-FR"/>
        </w:rPr>
        <w:t>Exécution des prestations</w:t>
      </w:r>
    </w:p>
    <w:p w14:paraId="15F1E411" w14:textId="77777777" w:rsidR="00D72ED8" w:rsidRPr="00564777" w:rsidRDefault="00D72ED8">
      <w:pPr>
        <w:pStyle w:val="Listepuce"/>
        <w:widowControl/>
        <w:numPr>
          <w:ilvl w:val="0"/>
          <w:numId w:val="0"/>
        </w:numPr>
        <w:ind w:right="0"/>
        <w:rPr>
          <w:rFonts w:ascii="Arial" w:hAnsi="Arial" w:cs="Arial"/>
          <w:sz w:val="22"/>
          <w:szCs w:val="22"/>
        </w:rPr>
      </w:pPr>
    </w:p>
    <w:p w14:paraId="7BC718BE" w14:textId="77777777" w:rsidR="00B30B34" w:rsidRPr="00564777" w:rsidRDefault="004656C7" w:rsidP="004656C7">
      <w:pPr>
        <w:pStyle w:val="Titre2"/>
      </w:pPr>
      <w:r w:rsidRPr="00564777">
        <w:t xml:space="preserve">4.1 – </w:t>
      </w:r>
      <w:r w:rsidRPr="00564777">
        <w:tab/>
      </w:r>
      <w:r w:rsidR="00B30B34" w:rsidRPr="00564777">
        <w:t xml:space="preserve">Délai </w:t>
      </w:r>
      <w:r w:rsidR="00F41B01" w:rsidRPr="00564777">
        <w:t xml:space="preserve">maximum sur lequel le </w:t>
      </w:r>
      <w:r w:rsidR="00721C24" w:rsidRPr="00564777">
        <w:t>titulaire</w:t>
      </w:r>
      <w:r w:rsidR="00F41B01" w:rsidRPr="00564777">
        <w:t xml:space="preserve"> s’engage</w:t>
      </w:r>
      <w:r w:rsidR="00721C24" w:rsidRPr="00564777">
        <w:t xml:space="preserve"> pour la réalisation </w:t>
      </w:r>
      <w:r w:rsidRPr="00564777">
        <w:t xml:space="preserve">de l’ensemble </w:t>
      </w:r>
      <w:r w:rsidR="000B0557" w:rsidRPr="00564777">
        <w:t>de la prestation</w:t>
      </w:r>
      <w:r w:rsidR="00721C24" w:rsidRPr="00564777">
        <w:t xml:space="preserve"> (</w:t>
      </w:r>
      <w:r w:rsidR="000B0557" w:rsidRPr="00564777">
        <w:t>y compris la formation</w:t>
      </w:r>
      <w:r w:rsidR="00721C24" w:rsidRPr="00564777">
        <w:t>)</w:t>
      </w:r>
    </w:p>
    <w:p w14:paraId="22E0BA41" w14:textId="77777777" w:rsidR="005C6C37" w:rsidRPr="00564777" w:rsidRDefault="005C6C37" w:rsidP="005C6C37">
      <w:pPr>
        <w:pStyle w:val="Listepuce"/>
        <w:widowControl/>
        <w:numPr>
          <w:ilvl w:val="0"/>
          <w:numId w:val="0"/>
        </w:numPr>
        <w:tabs>
          <w:tab w:val="clear" w:pos="0"/>
        </w:tabs>
        <w:spacing w:before="0"/>
        <w:ind w:right="0"/>
        <w:rPr>
          <w:rFonts w:ascii="Arial" w:hAnsi="Arial" w:cs="Arial"/>
          <w:b/>
          <w:sz w:val="22"/>
          <w:szCs w:val="22"/>
        </w:rPr>
      </w:pPr>
    </w:p>
    <w:p w14:paraId="225620EA" w14:textId="2D4D8844" w:rsidR="005C6C37" w:rsidRPr="00564777" w:rsidRDefault="005C6C37" w:rsidP="005C6C37">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L’ensemble des prestations (livraison, installation, mise en ordre de marche et formation sur site) doit être réalisé dans le délai maximum indiqué au sein de l’annexe n° 1 à l’acte d’engagement « Cadre de réponses technique et financier (CRTF) ».</w:t>
      </w:r>
    </w:p>
    <w:p w14:paraId="12715386" w14:textId="209E05B6" w:rsidR="005A1E38" w:rsidRPr="00FD04B6" w:rsidRDefault="005A1E38" w:rsidP="005C6C37">
      <w:pPr>
        <w:suppressAutoHyphens w:val="0"/>
        <w:autoSpaceDE w:val="0"/>
        <w:autoSpaceDN w:val="0"/>
        <w:adjustRightInd w:val="0"/>
        <w:jc w:val="both"/>
        <w:rPr>
          <w:rFonts w:ascii="Arial" w:hAnsi="Arial" w:cs="Arial"/>
          <w:color w:val="FF0000"/>
          <w:sz w:val="22"/>
          <w:szCs w:val="22"/>
        </w:rPr>
      </w:pPr>
    </w:p>
    <w:p w14:paraId="13B27DCF" w14:textId="049D5AD1" w:rsidR="006605EB" w:rsidRPr="000871C0" w:rsidRDefault="006605EB" w:rsidP="006605EB">
      <w:pPr>
        <w:pStyle w:val="Corpsdetexte"/>
        <w:spacing w:before="0"/>
        <w:ind w:firstLine="0"/>
        <w:rPr>
          <w:rFonts w:ascii="Arial" w:hAnsi="Arial" w:cs="Arial"/>
          <w:b/>
          <w:sz w:val="22"/>
          <w:szCs w:val="22"/>
          <w:lang w:val="fr-FR"/>
        </w:rPr>
      </w:pPr>
      <w:r w:rsidRPr="000871C0">
        <w:rPr>
          <w:rFonts w:ascii="Arial" w:hAnsi="Arial" w:cs="Arial"/>
          <w:b/>
          <w:sz w:val="22"/>
          <w:szCs w:val="22"/>
          <w:lang w:val="fr-FR"/>
        </w:rPr>
        <w:t xml:space="preserve">En tout état de cause, ce délai de réalisation de l’ensemble des prestations ne pourra être supérieur à </w:t>
      </w:r>
      <w:r w:rsidR="000C28AA" w:rsidRPr="000871C0">
        <w:rPr>
          <w:rFonts w:ascii="Arial" w:hAnsi="Arial" w:cs="Arial"/>
          <w:b/>
          <w:sz w:val="22"/>
          <w:szCs w:val="22"/>
          <w:lang w:val="fr-FR"/>
        </w:rPr>
        <w:t>365 jours</w:t>
      </w:r>
      <w:r w:rsidRPr="000871C0">
        <w:rPr>
          <w:rFonts w:ascii="Arial" w:hAnsi="Arial" w:cs="Arial"/>
          <w:b/>
          <w:sz w:val="22"/>
          <w:szCs w:val="22"/>
          <w:lang w:val="fr-FR"/>
        </w:rPr>
        <w:t xml:space="preserve"> calendaire</w:t>
      </w:r>
      <w:r w:rsidR="000C28AA" w:rsidRPr="000871C0">
        <w:rPr>
          <w:rFonts w:ascii="Arial" w:hAnsi="Arial" w:cs="Arial"/>
          <w:b/>
          <w:sz w:val="22"/>
          <w:szCs w:val="22"/>
          <w:lang w:val="fr-FR"/>
        </w:rPr>
        <w:t>s</w:t>
      </w:r>
      <w:r w:rsidRPr="000871C0">
        <w:rPr>
          <w:rFonts w:ascii="Arial" w:hAnsi="Arial" w:cs="Arial"/>
          <w:b/>
          <w:sz w:val="22"/>
          <w:szCs w:val="22"/>
          <w:lang w:val="fr-FR"/>
        </w:rPr>
        <w:t xml:space="preserve">. </w:t>
      </w:r>
    </w:p>
    <w:p w14:paraId="7669F988" w14:textId="77777777" w:rsidR="006605EB" w:rsidRPr="00564777" w:rsidRDefault="006605EB" w:rsidP="005C6C37">
      <w:pPr>
        <w:pStyle w:val="Corpsdetexte"/>
        <w:spacing w:before="0"/>
        <w:ind w:firstLine="0"/>
        <w:rPr>
          <w:rFonts w:ascii="Arial" w:hAnsi="Arial" w:cs="Arial"/>
          <w:sz w:val="22"/>
          <w:szCs w:val="22"/>
          <w:lang w:val="fr-FR"/>
        </w:rPr>
      </w:pPr>
      <w:bookmarkStart w:id="4" w:name="_GoBack"/>
      <w:bookmarkEnd w:id="4"/>
    </w:p>
    <w:p w14:paraId="2839EA7D" w14:textId="43DCA853" w:rsidR="005C6C37" w:rsidRPr="00564777" w:rsidRDefault="005C6C37" w:rsidP="005C6C37">
      <w:pPr>
        <w:pStyle w:val="Corpsdetexte"/>
        <w:spacing w:before="0"/>
        <w:ind w:firstLine="0"/>
        <w:rPr>
          <w:rFonts w:ascii="Arial" w:hAnsi="Arial" w:cs="Arial"/>
          <w:sz w:val="22"/>
          <w:szCs w:val="22"/>
          <w:lang w:val="fr-FR"/>
        </w:rPr>
      </w:pPr>
      <w:r w:rsidRPr="00564777">
        <w:rPr>
          <w:rFonts w:ascii="Arial" w:hAnsi="Arial" w:cs="Arial"/>
          <w:sz w:val="22"/>
          <w:szCs w:val="22"/>
          <w:lang w:val="fr-FR"/>
        </w:rPr>
        <w:t>Dans le cas où ce délai ne serait pas respecté, les pénalités prévues à l'article 12</w:t>
      </w:r>
      <w:r w:rsidR="000C28AA">
        <w:rPr>
          <w:rFonts w:ascii="Arial" w:hAnsi="Arial" w:cs="Arial"/>
          <w:sz w:val="22"/>
          <w:szCs w:val="22"/>
          <w:lang w:val="fr-FR"/>
        </w:rPr>
        <w:t>.1</w:t>
      </w:r>
      <w:r w:rsidRPr="00564777">
        <w:rPr>
          <w:rFonts w:ascii="Arial" w:hAnsi="Arial" w:cs="Arial"/>
          <w:sz w:val="22"/>
          <w:szCs w:val="22"/>
          <w:lang w:val="fr-FR"/>
        </w:rPr>
        <w:t xml:space="preserve"> du présent CCP peuvent être imputées au titulaire par l’université.</w:t>
      </w:r>
    </w:p>
    <w:p w14:paraId="50E579E0" w14:textId="77777777" w:rsidR="005C6C37" w:rsidRPr="00564777" w:rsidRDefault="005C6C37" w:rsidP="005C6C37">
      <w:pPr>
        <w:pStyle w:val="Listepuce"/>
        <w:widowControl/>
        <w:numPr>
          <w:ilvl w:val="0"/>
          <w:numId w:val="0"/>
        </w:numPr>
        <w:tabs>
          <w:tab w:val="clear" w:pos="0"/>
        </w:tabs>
        <w:spacing w:before="0"/>
        <w:ind w:right="0"/>
        <w:rPr>
          <w:rFonts w:ascii="Arial" w:hAnsi="Arial" w:cs="Arial"/>
          <w:b/>
          <w:sz w:val="22"/>
          <w:szCs w:val="22"/>
        </w:rPr>
      </w:pPr>
    </w:p>
    <w:p w14:paraId="0AC35CCC" w14:textId="77777777" w:rsidR="00B30B34" w:rsidRPr="00564777" w:rsidRDefault="00B30B34" w:rsidP="004656C7">
      <w:pPr>
        <w:pStyle w:val="Titre2"/>
      </w:pPr>
      <w:r w:rsidRPr="00564777">
        <w:t xml:space="preserve">4.2 </w:t>
      </w:r>
      <w:r w:rsidR="004656C7" w:rsidRPr="00564777">
        <w:t xml:space="preserve">– </w:t>
      </w:r>
      <w:r w:rsidR="004656C7" w:rsidRPr="00564777">
        <w:tab/>
      </w:r>
      <w:r w:rsidRPr="00564777">
        <w:t>Lieu de livraison</w:t>
      </w:r>
      <w:r w:rsidR="000B0557" w:rsidRPr="00564777">
        <w:t xml:space="preserve"> et d’installation</w:t>
      </w:r>
    </w:p>
    <w:p w14:paraId="03CBC7B1" w14:textId="77777777" w:rsidR="004656C7" w:rsidRPr="00564777" w:rsidRDefault="004656C7" w:rsidP="004656C7">
      <w:pPr>
        <w:pStyle w:val="Retraitcorpsdetexte"/>
        <w:rPr>
          <w:rFonts w:ascii="Arial" w:hAnsi="Arial" w:cs="Arial"/>
        </w:rPr>
      </w:pPr>
    </w:p>
    <w:p w14:paraId="6F57C2C3" w14:textId="22B3DBB7" w:rsidR="005A1E38" w:rsidRPr="00564777" w:rsidRDefault="00A850C0" w:rsidP="00812090">
      <w:pPr>
        <w:pStyle w:val="Retraitcorpsdetexte"/>
        <w:jc w:val="center"/>
        <w:rPr>
          <w:rFonts w:ascii="Arial" w:hAnsi="Arial" w:cs="Arial"/>
          <w:b/>
        </w:rPr>
      </w:pPr>
      <w:r w:rsidRPr="00564777">
        <w:rPr>
          <w:rFonts w:ascii="Arial" w:hAnsi="Arial" w:cs="Arial"/>
          <w:b/>
        </w:rPr>
        <w:t>NANCYCLOTEP</w:t>
      </w:r>
    </w:p>
    <w:p w14:paraId="6281B29A" w14:textId="39C7A6CB" w:rsidR="00800C3E" w:rsidRPr="00564777" w:rsidRDefault="00A850C0" w:rsidP="00812090">
      <w:pPr>
        <w:pStyle w:val="Retraitcorpsdetexte"/>
        <w:jc w:val="center"/>
        <w:rPr>
          <w:rFonts w:ascii="Arial" w:hAnsi="Arial" w:cs="Arial"/>
        </w:rPr>
      </w:pPr>
      <w:r w:rsidRPr="00564777">
        <w:rPr>
          <w:rFonts w:ascii="Arial" w:hAnsi="Arial" w:cs="Arial"/>
        </w:rPr>
        <w:t>Bâtiment</w:t>
      </w:r>
      <w:r w:rsidRPr="00564777">
        <w:t xml:space="preserve"> </w:t>
      </w:r>
      <w:r w:rsidRPr="00564777">
        <w:rPr>
          <w:rFonts w:ascii="Arial" w:hAnsi="Arial" w:cs="Arial"/>
        </w:rPr>
        <w:t>Animalerie du Campus Biologie Sant</w:t>
      </w:r>
      <w:r w:rsidR="00564777" w:rsidRPr="00564777">
        <w:rPr>
          <w:rFonts w:ascii="Arial" w:hAnsi="Arial" w:cs="Arial"/>
        </w:rPr>
        <w:t>é</w:t>
      </w:r>
      <w:r w:rsidRPr="00564777">
        <w:rPr>
          <w:rFonts w:ascii="Arial" w:hAnsi="Arial" w:cs="Arial"/>
        </w:rPr>
        <w:t xml:space="preserve">  </w:t>
      </w:r>
    </w:p>
    <w:p w14:paraId="148D6E20" w14:textId="3BAB7184" w:rsidR="00800C3E" w:rsidRPr="00564777" w:rsidRDefault="00A850C0" w:rsidP="00812090">
      <w:pPr>
        <w:pStyle w:val="Retraitcorpsdetexte"/>
        <w:jc w:val="center"/>
        <w:rPr>
          <w:rFonts w:ascii="Arial" w:hAnsi="Arial" w:cs="Arial"/>
        </w:rPr>
      </w:pPr>
      <w:r w:rsidRPr="00564777">
        <w:rPr>
          <w:rFonts w:ascii="Arial" w:hAnsi="Arial" w:cs="Arial"/>
        </w:rPr>
        <w:t xml:space="preserve">54500 </w:t>
      </w:r>
      <w:r w:rsidR="00564777" w:rsidRPr="00564777">
        <w:rPr>
          <w:rFonts w:ascii="Arial" w:hAnsi="Arial" w:cs="Arial"/>
        </w:rPr>
        <w:t>Vandœuvre-lès-Nancy</w:t>
      </w:r>
    </w:p>
    <w:p w14:paraId="4AA21FFC" w14:textId="77777777" w:rsidR="00C3404D" w:rsidRPr="00564777" w:rsidRDefault="00C3404D" w:rsidP="00C3404D">
      <w:pPr>
        <w:pStyle w:val="Retraitcorpsdetexte"/>
        <w:rPr>
          <w:rFonts w:ascii="Arial" w:hAnsi="Arial" w:cs="Arial"/>
        </w:rPr>
      </w:pPr>
    </w:p>
    <w:p w14:paraId="2AD8AD76" w14:textId="77777777" w:rsidR="00A14F84" w:rsidRPr="00564777" w:rsidRDefault="00A14F84" w:rsidP="00395039">
      <w:pPr>
        <w:pStyle w:val="Titre2"/>
      </w:pPr>
      <w:r w:rsidRPr="00564777">
        <w:t xml:space="preserve">4.3 </w:t>
      </w:r>
      <w:r w:rsidR="00395039" w:rsidRPr="00564777">
        <w:t xml:space="preserve">– </w:t>
      </w:r>
      <w:r w:rsidR="00395039" w:rsidRPr="00564777">
        <w:tab/>
      </w:r>
      <w:r w:rsidRPr="00564777">
        <w:t>Conditions de livraison</w:t>
      </w:r>
    </w:p>
    <w:p w14:paraId="55834D06" w14:textId="77777777" w:rsidR="00A14F84" w:rsidRPr="00564777" w:rsidRDefault="00A14F84" w:rsidP="00395039">
      <w:pPr>
        <w:pStyle w:val="Retraitcorpsdetexte"/>
        <w:rPr>
          <w:rFonts w:ascii="Arial" w:hAnsi="Arial" w:cs="Arial"/>
        </w:rPr>
      </w:pPr>
    </w:p>
    <w:p w14:paraId="292ED21F" w14:textId="77777777" w:rsidR="00075BBE" w:rsidRPr="00564777" w:rsidRDefault="00CB566B" w:rsidP="00395039">
      <w:pPr>
        <w:jc w:val="both"/>
        <w:rPr>
          <w:rFonts w:ascii="Arial" w:hAnsi="Arial" w:cs="Arial"/>
          <w:sz w:val="22"/>
          <w:szCs w:val="22"/>
        </w:rPr>
      </w:pPr>
      <w:r w:rsidRPr="00564777">
        <w:rPr>
          <w:rFonts w:ascii="Arial" w:hAnsi="Arial" w:cs="Arial"/>
          <w:sz w:val="22"/>
          <w:szCs w:val="22"/>
        </w:rPr>
        <w:t>En complément de l’article 20 du CCAG FCS, a</w:t>
      </w:r>
      <w:r w:rsidR="00A14F84" w:rsidRPr="00564777">
        <w:rPr>
          <w:rFonts w:ascii="Arial" w:hAnsi="Arial" w:cs="Arial"/>
          <w:sz w:val="22"/>
          <w:szCs w:val="22"/>
        </w:rPr>
        <w:t>vant de procéder aux livraisons, le titulaire se met en relation avec le conducte</w:t>
      </w:r>
      <w:r w:rsidR="00AE170A" w:rsidRPr="00564777">
        <w:rPr>
          <w:rFonts w:ascii="Arial" w:hAnsi="Arial" w:cs="Arial"/>
          <w:sz w:val="22"/>
          <w:szCs w:val="22"/>
        </w:rPr>
        <w:t>ur du projet pour l’université</w:t>
      </w:r>
      <w:r w:rsidR="0016603E" w:rsidRPr="00564777">
        <w:rPr>
          <w:rFonts w:ascii="Arial" w:hAnsi="Arial" w:cs="Arial"/>
          <w:sz w:val="22"/>
          <w:szCs w:val="22"/>
        </w:rPr>
        <w:t xml:space="preserve"> désigné lors de la notification du marché</w:t>
      </w:r>
      <w:r w:rsidR="00A14F84" w:rsidRPr="00564777">
        <w:rPr>
          <w:rFonts w:ascii="Arial" w:hAnsi="Arial" w:cs="Arial"/>
          <w:sz w:val="22"/>
          <w:szCs w:val="22"/>
        </w:rPr>
        <w:t>, afin notamment de convenir avec lui d’une date et d’une heure de livraison</w:t>
      </w:r>
      <w:r w:rsidR="00175D7B" w:rsidRPr="00564777">
        <w:rPr>
          <w:rFonts w:ascii="Arial" w:hAnsi="Arial" w:cs="Arial"/>
          <w:sz w:val="22"/>
          <w:szCs w:val="22"/>
        </w:rPr>
        <w:t xml:space="preserve"> et d’installation</w:t>
      </w:r>
      <w:r w:rsidR="00A14F84" w:rsidRPr="00564777">
        <w:rPr>
          <w:rFonts w:ascii="Arial" w:hAnsi="Arial" w:cs="Arial"/>
          <w:sz w:val="22"/>
          <w:szCs w:val="22"/>
        </w:rPr>
        <w:t>.</w:t>
      </w:r>
      <w:r w:rsidR="00395039" w:rsidRPr="00564777">
        <w:rPr>
          <w:rFonts w:ascii="Arial" w:hAnsi="Arial" w:cs="Arial"/>
          <w:sz w:val="22"/>
          <w:szCs w:val="22"/>
        </w:rPr>
        <w:br/>
      </w:r>
    </w:p>
    <w:p w14:paraId="043FBB2B" w14:textId="77777777" w:rsidR="00A14F84" w:rsidRPr="00564777" w:rsidRDefault="00A14F84" w:rsidP="00395039">
      <w:pPr>
        <w:jc w:val="both"/>
        <w:rPr>
          <w:rFonts w:ascii="Arial" w:hAnsi="Arial" w:cs="Arial"/>
          <w:sz w:val="22"/>
          <w:szCs w:val="22"/>
        </w:rPr>
      </w:pPr>
      <w:r w:rsidRPr="00564777">
        <w:rPr>
          <w:rFonts w:ascii="Arial" w:hAnsi="Arial" w:cs="Arial"/>
          <w:sz w:val="22"/>
          <w:szCs w:val="22"/>
        </w:rPr>
        <w:t>Les livraisons sont effectuées, sans supplément de prix, à l’intérieur des locaux.</w:t>
      </w:r>
    </w:p>
    <w:p w14:paraId="1BFC142D" w14:textId="77777777" w:rsidR="00075BBE" w:rsidRPr="00564777" w:rsidRDefault="00075BBE" w:rsidP="00395039">
      <w:pPr>
        <w:jc w:val="both"/>
        <w:rPr>
          <w:rFonts w:ascii="Arial" w:hAnsi="Arial" w:cs="Arial"/>
          <w:sz w:val="22"/>
          <w:szCs w:val="22"/>
        </w:rPr>
      </w:pPr>
    </w:p>
    <w:p w14:paraId="11B4784B" w14:textId="0B4B63A1" w:rsidR="00A14F84" w:rsidRPr="00564777" w:rsidRDefault="00A14F84" w:rsidP="00395039">
      <w:pPr>
        <w:jc w:val="both"/>
        <w:rPr>
          <w:rFonts w:ascii="Arial" w:hAnsi="Arial" w:cs="Arial"/>
          <w:sz w:val="22"/>
          <w:szCs w:val="22"/>
        </w:rPr>
      </w:pPr>
      <w:r w:rsidRPr="00564777">
        <w:rPr>
          <w:rFonts w:ascii="Arial" w:hAnsi="Arial" w:cs="Arial"/>
          <w:sz w:val="22"/>
          <w:szCs w:val="22"/>
        </w:rPr>
        <w:t>Le matériel livré est déposé à l’emplacement indiqué par les personnels de l’université en service.</w:t>
      </w:r>
      <w:r w:rsidR="00D7525A" w:rsidRPr="00564777">
        <w:rPr>
          <w:rFonts w:ascii="Arial" w:hAnsi="Arial" w:cs="Arial"/>
          <w:sz w:val="22"/>
          <w:szCs w:val="22"/>
        </w:rPr>
        <w:t xml:space="preserve"> </w:t>
      </w:r>
      <w:r w:rsidRPr="00564777">
        <w:rPr>
          <w:rFonts w:ascii="Arial" w:hAnsi="Arial" w:cs="Arial"/>
          <w:sz w:val="22"/>
          <w:szCs w:val="22"/>
        </w:rPr>
        <w:t>Aucun colis ne doit être laissé à l’extérieur de l’établissement.</w:t>
      </w:r>
    </w:p>
    <w:p w14:paraId="53779D7A" w14:textId="77777777" w:rsidR="00075BBE" w:rsidRPr="00564777" w:rsidRDefault="00075BBE" w:rsidP="00395039">
      <w:pPr>
        <w:jc w:val="both"/>
        <w:rPr>
          <w:rFonts w:ascii="Arial" w:hAnsi="Arial" w:cs="Arial"/>
          <w:sz w:val="22"/>
          <w:szCs w:val="22"/>
        </w:rPr>
      </w:pPr>
    </w:p>
    <w:p w14:paraId="549665F2" w14:textId="77777777" w:rsidR="00A14F84" w:rsidRPr="00564777" w:rsidRDefault="00A14F84" w:rsidP="00395039">
      <w:pPr>
        <w:jc w:val="both"/>
        <w:rPr>
          <w:rFonts w:ascii="Arial" w:hAnsi="Arial" w:cs="Arial"/>
          <w:sz w:val="22"/>
          <w:szCs w:val="22"/>
        </w:rPr>
      </w:pPr>
      <w:r w:rsidRPr="00564777">
        <w:rPr>
          <w:rFonts w:ascii="Arial" w:hAnsi="Arial" w:cs="Arial"/>
          <w:sz w:val="22"/>
          <w:szCs w:val="22"/>
        </w:rPr>
        <w:t>Les opérations de livraison réalisées par le titulaire incluent :</w:t>
      </w:r>
    </w:p>
    <w:p w14:paraId="28D1C95C" w14:textId="77777777" w:rsidR="00075BBE" w:rsidRPr="00564777" w:rsidRDefault="00075BBE" w:rsidP="00395039">
      <w:pPr>
        <w:jc w:val="both"/>
        <w:rPr>
          <w:rFonts w:ascii="Arial" w:hAnsi="Arial" w:cs="Arial"/>
          <w:sz w:val="22"/>
          <w:szCs w:val="22"/>
        </w:rPr>
      </w:pPr>
    </w:p>
    <w:p w14:paraId="13269D1A" w14:textId="77777777" w:rsidR="00A14F84" w:rsidRPr="00564777" w:rsidRDefault="00A14F84" w:rsidP="00395039">
      <w:pPr>
        <w:pStyle w:val="Style5"/>
        <w:numPr>
          <w:ilvl w:val="0"/>
          <w:numId w:val="15"/>
        </w:numPr>
        <w:tabs>
          <w:tab w:val="clear" w:pos="1429"/>
        </w:tabs>
        <w:spacing w:line="240" w:lineRule="auto"/>
        <w:ind w:left="567" w:hanging="283"/>
        <w:jc w:val="both"/>
        <w:rPr>
          <w:rFonts w:ascii="Arial" w:hAnsi="Arial" w:cs="Arial"/>
          <w:noProof w:val="0"/>
          <w:color w:val="auto"/>
          <w:sz w:val="22"/>
          <w:szCs w:val="22"/>
        </w:rPr>
      </w:pPr>
      <w:r w:rsidRPr="00564777">
        <w:rPr>
          <w:rFonts w:ascii="Arial" w:hAnsi="Arial" w:cs="Arial"/>
          <w:noProof w:val="0"/>
          <w:color w:val="auto"/>
          <w:sz w:val="22"/>
          <w:szCs w:val="22"/>
        </w:rPr>
        <w:t>Le transport jusqu'au lieu d'implantation, (décharge du matériel compris)</w:t>
      </w:r>
      <w:r w:rsidR="00395039" w:rsidRPr="00564777">
        <w:rPr>
          <w:rFonts w:ascii="Arial" w:hAnsi="Arial" w:cs="Arial"/>
          <w:noProof w:val="0"/>
          <w:color w:val="auto"/>
          <w:sz w:val="22"/>
          <w:szCs w:val="22"/>
        </w:rPr>
        <w:t> ;</w:t>
      </w:r>
    </w:p>
    <w:p w14:paraId="4B659748" w14:textId="77777777" w:rsidR="00A14F84" w:rsidRPr="00564777" w:rsidRDefault="00A14F84" w:rsidP="00395039">
      <w:pPr>
        <w:pStyle w:val="Style5"/>
        <w:numPr>
          <w:ilvl w:val="0"/>
          <w:numId w:val="15"/>
        </w:numPr>
        <w:tabs>
          <w:tab w:val="clear" w:pos="1429"/>
        </w:tabs>
        <w:spacing w:line="240" w:lineRule="auto"/>
        <w:ind w:left="567" w:hanging="283"/>
        <w:jc w:val="both"/>
        <w:rPr>
          <w:rFonts w:ascii="Arial" w:hAnsi="Arial" w:cs="Arial"/>
          <w:noProof w:val="0"/>
          <w:color w:val="auto"/>
          <w:sz w:val="22"/>
          <w:szCs w:val="22"/>
        </w:rPr>
      </w:pPr>
      <w:r w:rsidRPr="00564777">
        <w:rPr>
          <w:rFonts w:ascii="Arial" w:hAnsi="Arial" w:cs="Arial"/>
          <w:noProof w:val="0"/>
          <w:color w:val="auto"/>
          <w:sz w:val="22"/>
          <w:szCs w:val="22"/>
        </w:rPr>
        <w:t>La fourniture de l'ensemble des matériels de manutention</w:t>
      </w:r>
      <w:r w:rsidR="00395039" w:rsidRPr="00564777">
        <w:rPr>
          <w:rFonts w:ascii="Arial" w:hAnsi="Arial" w:cs="Arial"/>
          <w:noProof w:val="0"/>
          <w:color w:val="auto"/>
          <w:sz w:val="22"/>
          <w:szCs w:val="22"/>
        </w:rPr>
        <w:t> ;</w:t>
      </w:r>
    </w:p>
    <w:p w14:paraId="13697EC6" w14:textId="77777777" w:rsidR="00A14F84" w:rsidRPr="00564777" w:rsidRDefault="00A14F84" w:rsidP="00395039">
      <w:pPr>
        <w:pStyle w:val="Style5"/>
        <w:numPr>
          <w:ilvl w:val="0"/>
          <w:numId w:val="15"/>
        </w:numPr>
        <w:tabs>
          <w:tab w:val="clear" w:pos="1429"/>
        </w:tabs>
        <w:spacing w:line="240" w:lineRule="auto"/>
        <w:ind w:left="567" w:hanging="283"/>
        <w:jc w:val="both"/>
        <w:rPr>
          <w:rFonts w:ascii="Arial" w:hAnsi="Arial" w:cs="Arial"/>
          <w:noProof w:val="0"/>
          <w:color w:val="auto"/>
          <w:sz w:val="22"/>
          <w:szCs w:val="22"/>
        </w:rPr>
      </w:pPr>
      <w:r w:rsidRPr="00564777">
        <w:rPr>
          <w:rFonts w:ascii="Arial" w:hAnsi="Arial" w:cs="Arial"/>
          <w:noProof w:val="0"/>
          <w:color w:val="auto"/>
          <w:sz w:val="22"/>
          <w:szCs w:val="22"/>
        </w:rPr>
        <w:t>La protection des espaces traversés (murs, sols, portes, etc.)</w:t>
      </w:r>
      <w:r w:rsidR="00395039" w:rsidRPr="00564777">
        <w:rPr>
          <w:rFonts w:ascii="Arial" w:hAnsi="Arial" w:cs="Arial"/>
          <w:noProof w:val="0"/>
          <w:color w:val="auto"/>
          <w:sz w:val="22"/>
          <w:szCs w:val="22"/>
        </w:rPr>
        <w:t> ;</w:t>
      </w:r>
    </w:p>
    <w:p w14:paraId="51312EB2" w14:textId="77777777" w:rsidR="00A14F84" w:rsidRPr="00564777" w:rsidRDefault="00A14F84" w:rsidP="00395039">
      <w:pPr>
        <w:pStyle w:val="Style5"/>
        <w:numPr>
          <w:ilvl w:val="0"/>
          <w:numId w:val="15"/>
        </w:numPr>
        <w:tabs>
          <w:tab w:val="clear" w:pos="1429"/>
        </w:tabs>
        <w:spacing w:line="240" w:lineRule="auto"/>
        <w:ind w:left="567" w:hanging="283"/>
        <w:jc w:val="both"/>
        <w:rPr>
          <w:rFonts w:ascii="Arial" w:hAnsi="Arial" w:cs="Arial"/>
          <w:noProof w:val="0"/>
          <w:color w:val="auto"/>
          <w:sz w:val="22"/>
          <w:szCs w:val="22"/>
        </w:rPr>
      </w:pPr>
      <w:r w:rsidRPr="00564777">
        <w:rPr>
          <w:rFonts w:ascii="Arial" w:hAnsi="Arial" w:cs="Arial"/>
          <w:noProof w:val="0"/>
          <w:color w:val="auto"/>
          <w:sz w:val="22"/>
          <w:szCs w:val="22"/>
        </w:rPr>
        <w:t>L'enlèvement des emballages et déchets et leur élimination dans le respect de la règlementation en vigueur</w:t>
      </w:r>
      <w:r w:rsidR="00395039" w:rsidRPr="00564777">
        <w:rPr>
          <w:rFonts w:ascii="Arial" w:hAnsi="Arial" w:cs="Arial"/>
          <w:noProof w:val="0"/>
          <w:color w:val="auto"/>
          <w:sz w:val="22"/>
          <w:szCs w:val="22"/>
        </w:rPr>
        <w:t> ;</w:t>
      </w:r>
    </w:p>
    <w:p w14:paraId="66D9486A" w14:textId="77777777" w:rsidR="00A14F84" w:rsidRPr="00564777" w:rsidRDefault="00A14F84" w:rsidP="00395039">
      <w:pPr>
        <w:pStyle w:val="Style5"/>
        <w:numPr>
          <w:ilvl w:val="0"/>
          <w:numId w:val="15"/>
        </w:numPr>
        <w:tabs>
          <w:tab w:val="clear" w:pos="1429"/>
        </w:tabs>
        <w:spacing w:line="240" w:lineRule="auto"/>
        <w:ind w:left="567" w:hanging="283"/>
        <w:jc w:val="both"/>
        <w:rPr>
          <w:rFonts w:ascii="Arial" w:hAnsi="Arial" w:cs="Arial"/>
          <w:noProof w:val="0"/>
          <w:sz w:val="22"/>
          <w:szCs w:val="22"/>
        </w:rPr>
      </w:pPr>
      <w:r w:rsidRPr="00564777">
        <w:rPr>
          <w:rFonts w:ascii="Arial" w:hAnsi="Arial" w:cs="Arial"/>
          <w:sz w:val="22"/>
          <w:szCs w:val="22"/>
        </w:rPr>
        <w:t>Le nettoyage des zones traversées pour ôter toutes traces de passage.</w:t>
      </w:r>
    </w:p>
    <w:p w14:paraId="38BBFDF9" w14:textId="77777777" w:rsidR="00395039" w:rsidRPr="00564777" w:rsidRDefault="00395039" w:rsidP="00395039">
      <w:pPr>
        <w:widowControl w:val="0"/>
        <w:suppressAutoHyphens w:val="0"/>
        <w:jc w:val="both"/>
        <w:rPr>
          <w:rFonts w:ascii="Arial" w:hAnsi="Arial" w:cs="Arial"/>
          <w:sz w:val="22"/>
          <w:szCs w:val="22"/>
        </w:rPr>
      </w:pPr>
    </w:p>
    <w:p w14:paraId="4FFBB09F" w14:textId="77777777" w:rsidR="00D7525A" w:rsidRPr="00564777" w:rsidRDefault="00D7525A" w:rsidP="00D7525A">
      <w:pPr>
        <w:widowControl w:val="0"/>
        <w:suppressAutoHyphens w:val="0"/>
        <w:ind w:right="-1"/>
        <w:jc w:val="both"/>
        <w:rPr>
          <w:rFonts w:ascii="Arial" w:hAnsi="Arial" w:cs="Arial"/>
          <w:spacing w:val="1"/>
          <w:sz w:val="22"/>
          <w:szCs w:val="22"/>
        </w:rPr>
      </w:pPr>
      <w:r w:rsidRPr="00564777">
        <w:rPr>
          <w:rFonts w:ascii="Arial" w:hAnsi="Arial" w:cs="Arial"/>
          <w:spacing w:val="1"/>
          <w:sz w:val="22"/>
          <w:szCs w:val="22"/>
        </w:rPr>
        <w:t>En complément des dispositions de l’article 21.2 du CCAG FCS, le bon de livraison doit également faire apparaître :</w:t>
      </w:r>
    </w:p>
    <w:p w14:paraId="0669025D" w14:textId="77777777" w:rsidR="00A70509" w:rsidRPr="00564777" w:rsidRDefault="00A70509" w:rsidP="00395039">
      <w:pPr>
        <w:widowControl w:val="0"/>
        <w:suppressAutoHyphens w:val="0"/>
        <w:jc w:val="both"/>
        <w:rPr>
          <w:rFonts w:ascii="Arial" w:hAnsi="Arial" w:cs="Arial"/>
          <w:sz w:val="22"/>
          <w:szCs w:val="22"/>
        </w:rPr>
      </w:pPr>
    </w:p>
    <w:p w14:paraId="058C5EB0" w14:textId="77777777" w:rsidR="00A14F84" w:rsidRPr="00564777" w:rsidRDefault="00395039" w:rsidP="00395039">
      <w:pPr>
        <w:widowControl w:val="0"/>
        <w:numPr>
          <w:ilvl w:val="0"/>
          <w:numId w:val="16"/>
        </w:numPr>
        <w:suppressAutoHyphens w:val="0"/>
        <w:ind w:left="567" w:hanging="283"/>
        <w:jc w:val="both"/>
        <w:rPr>
          <w:rFonts w:ascii="Arial" w:hAnsi="Arial" w:cs="Arial"/>
          <w:sz w:val="22"/>
          <w:szCs w:val="22"/>
        </w:rPr>
      </w:pPr>
      <w:r w:rsidRPr="00564777">
        <w:rPr>
          <w:rFonts w:ascii="Arial" w:hAnsi="Arial" w:cs="Arial"/>
          <w:sz w:val="22"/>
          <w:szCs w:val="22"/>
        </w:rPr>
        <w:t>Le destinataire ;</w:t>
      </w:r>
    </w:p>
    <w:p w14:paraId="7519428D" w14:textId="77777777" w:rsidR="00A14F84" w:rsidRPr="00564777" w:rsidRDefault="00395039" w:rsidP="00395039">
      <w:pPr>
        <w:widowControl w:val="0"/>
        <w:numPr>
          <w:ilvl w:val="0"/>
          <w:numId w:val="16"/>
        </w:numPr>
        <w:suppressAutoHyphens w:val="0"/>
        <w:ind w:left="567" w:hanging="283"/>
        <w:jc w:val="both"/>
        <w:rPr>
          <w:rFonts w:ascii="Arial" w:hAnsi="Arial" w:cs="Arial"/>
          <w:sz w:val="22"/>
          <w:szCs w:val="22"/>
        </w:rPr>
      </w:pPr>
      <w:r w:rsidRPr="00564777">
        <w:rPr>
          <w:rFonts w:ascii="Arial" w:hAnsi="Arial" w:cs="Arial"/>
          <w:sz w:val="22"/>
          <w:szCs w:val="22"/>
        </w:rPr>
        <w:t>L'adresse de livraison ;</w:t>
      </w:r>
    </w:p>
    <w:p w14:paraId="651B1966" w14:textId="77777777" w:rsidR="00A70509" w:rsidRPr="00564777" w:rsidRDefault="00A14F84" w:rsidP="00395039">
      <w:pPr>
        <w:widowControl w:val="0"/>
        <w:numPr>
          <w:ilvl w:val="0"/>
          <w:numId w:val="16"/>
        </w:numPr>
        <w:suppressAutoHyphens w:val="0"/>
        <w:ind w:left="567" w:hanging="283"/>
        <w:jc w:val="both"/>
        <w:rPr>
          <w:rFonts w:ascii="Arial" w:hAnsi="Arial" w:cs="Arial"/>
          <w:sz w:val="22"/>
          <w:szCs w:val="22"/>
        </w:rPr>
      </w:pPr>
      <w:r w:rsidRPr="00564777">
        <w:rPr>
          <w:rFonts w:ascii="Arial" w:hAnsi="Arial" w:cs="Arial"/>
          <w:sz w:val="22"/>
          <w:szCs w:val="22"/>
        </w:rPr>
        <w:t>Les quantités livrées.</w:t>
      </w:r>
    </w:p>
    <w:p w14:paraId="5BAA59C3" w14:textId="77777777" w:rsidR="00A70509" w:rsidRPr="00564777" w:rsidRDefault="00A70509" w:rsidP="00395039">
      <w:pPr>
        <w:widowControl w:val="0"/>
        <w:suppressAutoHyphens w:val="0"/>
        <w:jc w:val="both"/>
        <w:rPr>
          <w:rFonts w:ascii="Arial" w:hAnsi="Arial" w:cs="Arial"/>
          <w:sz w:val="22"/>
          <w:szCs w:val="22"/>
        </w:rPr>
      </w:pPr>
    </w:p>
    <w:p w14:paraId="31426369" w14:textId="77777777" w:rsidR="00A70509" w:rsidRPr="00564777" w:rsidRDefault="00A14F84" w:rsidP="00395039">
      <w:pPr>
        <w:widowControl w:val="0"/>
        <w:jc w:val="both"/>
        <w:rPr>
          <w:rFonts w:ascii="Arial" w:hAnsi="Arial" w:cs="Arial"/>
          <w:sz w:val="22"/>
          <w:szCs w:val="22"/>
        </w:rPr>
      </w:pPr>
      <w:r w:rsidRPr="00564777">
        <w:rPr>
          <w:rFonts w:ascii="Arial" w:hAnsi="Arial" w:cs="Arial"/>
          <w:sz w:val="22"/>
          <w:szCs w:val="22"/>
        </w:rPr>
        <w:t>L’emballage et l’étiquetage doivent assurer une information et une protection efficaces, tant du point de vue de la conservation que du point de vue de la manutention, jusqu’à destination finale.</w:t>
      </w:r>
      <w:r w:rsidR="00395039" w:rsidRPr="00564777">
        <w:rPr>
          <w:rFonts w:ascii="Arial" w:hAnsi="Arial" w:cs="Arial"/>
          <w:sz w:val="22"/>
          <w:szCs w:val="22"/>
        </w:rPr>
        <w:br/>
      </w:r>
    </w:p>
    <w:p w14:paraId="5AEC7741" w14:textId="77777777" w:rsidR="00A14F84" w:rsidRPr="00564777" w:rsidRDefault="00A14F84" w:rsidP="00395039">
      <w:pPr>
        <w:widowControl w:val="0"/>
        <w:jc w:val="both"/>
        <w:rPr>
          <w:rFonts w:ascii="Arial" w:hAnsi="Arial" w:cs="Arial"/>
          <w:sz w:val="22"/>
          <w:szCs w:val="22"/>
        </w:rPr>
      </w:pPr>
      <w:r w:rsidRPr="00564777">
        <w:rPr>
          <w:rFonts w:ascii="Arial" w:hAnsi="Arial" w:cs="Arial"/>
          <w:sz w:val="22"/>
          <w:szCs w:val="22"/>
        </w:rPr>
        <w:t>Ils doivent être conformes à tous règlements et normes.</w:t>
      </w:r>
    </w:p>
    <w:p w14:paraId="3CA7D6B9" w14:textId="77777777" w:rsidR="00A70509" w:rsidRPr="00564777" w:rsidRDefault="00A70509" w:rsidP="00395039">
      <w:pPr>
        <w:widowControl w:val="0"/>
        <w:jc w:val="both"/>
        <w:rPr>
          <w:rFonts w:ascii="Arial" w:hAnsi="Arial" w:cs="Arial"/>
          <w:sz w:val="22"/>
          <w:szCs w:val="22"/>
        </w:rPr>
      </w:pPr>
    </w:p>
    <w:p w14:paraId="0DE55672" w14:textId="7827CF17" w:rsidR="00A14F84" w:rsidRPr="00564777" w:rsidRDefault="00A14F84" w:rsidP="00395039">
      <w:pPr>
        <w:widowControl w:val="0"/>
        <w:jc w:val="both"/>
        <w:rPr>
          <w:rFonts w:ascii="Arial" w:hAnsi="Arial" w:cs="Arial"/>
          <w:sz w:val="22"/>
          <w:szCs w:val="22"/>
        </w:rPr>
      </w:pPr>
      <w:r w:rsidRPr="00564777">
        <w:rPr>
          <w:rFonts w:ascii="Arial" w:hAnsi="Arial" w:cs="Arial"/>
          <w:sz w:val="22"/>
          <w:szCs w:val="22"/>
        </w:rPr>
        <w:t>Les dégâts occasionnés par un emballage défectueux, mal adapté ou insuffisant, sont à la charge du titulaire.</w:t>
      </w:r>
    </w:p>
    <w:p w14:paraId="2A40AA6E" w14:textId="0DD70838" w:rsidR="00E85676" w:rsidRPr="00564777" w:rsidRDefault="00E85676" w:rsidP="00395039">
      <w:pPr>
        <w:widowControl w:val="0"/>
        <w:jc w:val="both"/>
        <w:rPr>
          <w:rFonts w:ascii="Arial" w:hAnsi="Arial" w:cs="Arial"/>
          <w:sz w:val="22"/>
          <w:szCs w:val="22"/>
        </w:rPr>
      </w:pPr>
    </w:p>
    <w:p w14:paraId="0D63000C" w14:textId="14CA45B3" w:rsidR="00E85676" w:rsidRPr="00564777" w:rsidRDefault="00E85676" w:rsidP="00395039">
      <w:pPr>
        <w:widowControl w:val="0"/>
        <w:jc w:val="both"/>
        <w:rPr>
          <w:rFonts w:ascii="Arial" w:hAnsi="Arial" w:cs="Arial"/>
          <w:sz w:val="22"/>
          <w:szCs w:val="22"/>
        </w:rPr>
      </w:pPr>
      <w:r w:rsidRPr="00564777">
        <w:rPr>
          <w:rFonts w:ascii="Arial" w:hAnsi="Arial" w:cs="Arial"/>
          <w:sz w:val="22"/>
          <w:szCs w:val="22"/>
        </w:rPr>
        <w:t xml:space="preserve">Installation et mise en service </w:t>
      </w:r>
    </w:p>
    <w:p w14:paraId="2EE0B194" w14:textId="7D095487" w:rsidR="00E85676" w:rsidRPr="00564777" w:rsidRDefault="00E85676" w:rsidP="00395039">
      <w:pPr>
        <w:widowControl w:val="0"/>
        <w:jc w:val="both"/>
        <w:rPr>
          <w:rFonts w:ascii="Arial" w:hAnsi="Arial" w:cs="Arial"/>
          <w:sz w:val="22"/>
          <w:szCs w:val="22"/>
        </w:rPr>
      </w:pPr>
    </w:p>
    <w:p w14:paraId="6895962A" w14:textId="1E5852DA" w:rsidR="00E85676" w:rsidRPr="00564777" w:rsidRDefault="00E85676" w:rsidP="00395039">
      <w:pPr>
        <w:widowControl w:val="0"/>
        <w:jc w:val="both"/>
        <w:rPr>
          <w:rFonts w:ascii="Arial" w:hAnsi="Arial" w:cs="Arial"/>
          <w:sz w:val="22"/>
          <w:szCs w:val="22"/>
        </w:rPr>
      </w:pPr>
      <w:r w:rsidRPr="00564777">
        <w:rPr>
          <w:rFonts w:ascii="Arial" w:hAnsi="Arial" w:cs="Arial"/>
          <w:sz w:val="22"/>
          <w:szCs w:val="22"/>
        </w:rPr>
        <w:t>Une pré-visite des locaux avant installation sera effectuée par le titulaire afin d'établir dans un rapport, toutes les recommandations nécessaires aux travaux de mise en conformité des locaux dans lesquels doivent être installés l</w:t>
      </w:r>
      <w:r w:rsidR="00E75795">
        <w:rPr>
          <w:rFonts w:ascii="Arial" w:hAnsi="Arial" w:cs="Arial"/>
          <w:sz w:val="22"/>
          <w:szCs w:val="22"/>
        </w:rPr>
        <w:t xml:space="preserve">’équipement </w:t>
      </w:r>
      <w:r w:rsidRPr="00564777">
        <w:rPr>
          <w:rFonts w:ascii="Arial" w:hAnsi="Arial" w:cs="Arial"/>
          <w:sz w:val="22"/>
          <w:szCs w:val="22"/>
        </w:rPr>
        <w:t xml:space="preserve">(mesures de vibrations, champs électriques, champ magnétiques, mesures acoustiques, système de climatisation ...). </w:t>
      </w:r>
    </w:p>
    <w:p w14:paraId="441A950F" w14:textId="77777777" w:rsidR="00E85676" w:rsidRPr="00564777" w:rsidRDefault="00E85676" w:rsidP="00395039">
      <w:pPr>
        <w:widowControl w:val="0"/>
        <w:jc w:val="both"/>
        <w:rPr>
          <w:rFonts w:ascii="Arial" w:hAnsi="Arial" w:cs="Arial"/>
          <w:sz w:val="22"/>
          <w:szCs w:val="22"/>
        </w:rPr>
      </w:pPr>
    </w:p>
    <w:p w14:paraId="323201B9" w14:textId="42FC8FBC" w:rsidR="00395039" w:rsidRPr="00564777" w:rsidRDefault="00E85676" w:rsidP="00395039">
      <w:pPr>
        <w:widowControl w:val="0"/>
        <w:jc w:val="both"/>
        <w:rPr>
          <w:rFonts w:ascii="Arial" w:hAnsi="Arial" w:cs="Arial"/>
          <w:sz w:val="22"/>
          <w:szCs w:val="22"/>
        </w:rPr>
      </w:pPr>
      <w:r w:rsidRPr="00564777">
        <w:rPr>
          <w:rFonts w:ascii="Arial" w:hAnsi="Arial" w:cs="Arial"/>
          <w:sz w:val="22"/>
          <w:szCs w:val="22"/>
        </w:rPr>
        <w:t xml:space="preserve">Cette prestation devra être réalisée </w:t>
      </w:r>
      <w:proofErr w:type="gramStart"/>
      <w:r w:rsidRPr="00564777">
        <w:rPr>
          <w:rFonts w:ascii="Arial" w:hAnsi="Arial" w:cs="Arial"/>
          <w:sz w:val="22"/>
          <w:szCs w:val="22"/>
        </w:rPr>
        <w:t>a</w:t>
      </w:r>
      <w:proofErr w:type="gramEnd"/>
      <w:r w:rsidRPr="00564777">
        <w:rPr>
          <w:rFonts w:ascii="Arial" w:hAnsi="Arial" w:cs="Arial"/>
          <w:sz w:val="22"/>
          <w:szCs w:val="22"/>
        </w:rPr>
        <w:t xml:space="preserve"> minima dans les 2 mois qui suivent la notification du marché.</w:t>
      </w:r>
      <w:r w:rsidRPr="00564777">
        <w:rPr>
          <w:rFonts w:ascii="Arial" w:hAnsi="Arial" w:cs="Arial"/>
          <w:sz w:val="22"/>
          <w:szCs w:val="22"/>
        </w:rPr>
        <w:br/>
      </w:r>
    </w:p>
    <w:p w14:paraId="4378D36C" w14:textId="77777777" w:rsidR="00395039" w:rsidRPr="00564777" w:rsidRDefault="003F5BDF" w:rsidP="00395039">
      <w:pPr>
        <w:pStyle w:val="Titre2"/>
      </w:pPr>
      <w:r w:rsidRPr="00564777">
        <w:t>4.4</w:t>
      </w:r>
      <w:r w:rsidR="00395039" w:rsidRPr="00564777">
        <w:t xml:space="preserve"> – </w:t>
      </w:r>
      <w:r w:rsidR="00395039" w:rsidRPr="00564777">
        <w:tab/>
        <w:t xml:space="preserve">Formation à l’utilisation </w:t>
      </w:r>
    </w:p>
    <w:p w14:paraId="0D53BF70" w14:textId="77777777" w:rsidR="00395039" w:rsidRPr="00564777" w:rsidRDefault="00395039" w:rsidP="00395039">
      <w:pPr>
        <w:widowControl w:val="0"/>
        <w:jc w:val="both"/>
        <w:rPr>
          <w:rFonts w:ascii="Arial" w:hAnsi="Arial" w:cs="Arial"/>
          <w:sz w:val="22"/>
          <w:szCs w:val="22"/>
        </w:rPr>
      </w:pPr>
    </w:p>
    <w:p w14:paraId="2680AD31" w14:textId="77777777" w:rsidR="007A43F2" w:rsidRPr="00564777" w:rsidRDefault="00395039" w:rsidP="00395039">
      <w:pPr>
        <w:widowControl w:val="0"/>
        <w:jc w:val="both"/>
        <w:rPr>
          <w:rFonts w:ascii="Arial" w:hAnsi="Arial" w:cs="Arial"/>
          <w:sz w:val="22"/>
          <w:szCs w:val="22"/>
        </w:rPr>
      </w:pPr>
      <w:r w:rsidRPr="00564777">
        <w:rPr>
          <w:rFonts w:ascii="Arial" w:hAnsi="Arial" w:cs="Arial"/>
          <w:sz w:val="22"/>
          <w:szCs w:val="22"/>
        </w:rPr>
        <w:t xml:space="preserve">Le titulaire dispensera </w:t>
      </w:r>
      <w:r w:rsidR="00FA64B6" w:rsidRPr="00564777">
        <w:rPr>
          <w:rFonts w:ascii="Arial" w:hAnsi="Arial" w:cs="Arial"/>
          <w:sz w:val="22"/>
          <w:szCs w:val="22"/>
        </w:rPr>
        <w:t xml:space="preserve">suite à </w:t>
      </w:r>
      <w:r w:rsidRPr="00564777">
        <w:rPr>
          <w:rFonts w:ascii="Arial" w:hAnsi="Arial" w:cs="Arial"/>
          <w:sz w:val="22"/>
          <w:szCs w:val="22"/>
        </w:rPr>
        <w:t>l</w:t>
      </w:r>
      <w:r w:rsidR="00C51629" w:rsidRPr="00564777">
        <w:rPr>
          <w:rFonts w:ascii="Arial" w:hAnsi="Arial" w:cs="Arial"/>
          <w:sz w:val="22"/>
          <w:szCs w:val="22"/>
        </w:rPr>
        <w:t xml:space="preserve">’installation et la mise en service </w:t>
      </w:r>
      <w:r w:rsidRPr="00564777">
        <w:rPr>
          <w:rFonts w:ascii="Arial" w:hAnsi="Arial" w:cs="Arial"/>
          <w:sz w:val="22"/>
          <w:szCs w:val="22"/>
        </w:rPr>
        <w:t xml:space="preserve">de l’équipement, une formation </w:t>
      </w:r>
      <w:r w:rsidR="00FA64B6" w:rsidRPr="00564777">
        <w:rPr>
          <w:rFonts w:ascii="Arial" w:hAnsi="Arial" w:cs="Arial"/>
          <w:sz w:val="22"/>
          <w:szCs w:val="22"/>
        </w:rPr>
        <w:t>au fonctionnement d</w:t>
      </w:r>
      <w:r w:rsidR="00800C3E" w:rsidRPr="00564777">
        <w:rPr>
          <w:rFonts w:ascii="Arial" w:hAnsi="Arial" w:cs="Arial"/>
          <w:sz w:val="22"/>
          <w:szCs w:val="22"/>
        </w:rPr>
        <w:t>e l’équipement</w:t>
      </w:r>
      <w:r w:rsidR="00225D2E" w:rsidRPr="00564777">
        <w:rPr>
          <w:rFonts w:ascii="Arial" w:hAnsi="Arial" w:cs="Arial"/>
          <w:sz w:val="22"/>
          <w:szCs w:val="22"/>
        </w:rPr>
        <w:t>,</w:t>
      </w:r>
      <w:r w:rsidR="00812090" w:rsidRPr="00564777">
        <w:rPr>
          <w:rFonts w:ascii="Arial" w:hAnsi="Arial" w:cs="Arial"/>
          <w:sz w:val="22"/>
          <w:szCs w:val="22"/>
        </w:rPr>
        <w:t xml:space="preserve"> </w:t>
      </w:r>
      <w:r w:rsidRPr="00564777">
        <w:rPr>
          <w:rFonts w:ascii="Arial" w:hAnsi="Arial" w:cs="Arial"/>
          <w:sz w:val="22"/>
          <w:szCs w:val="22"/>
        </w:rPr>
        <w:t>à environ</w:t>
      </w:r>
      <w:r w:rsidR="00D7525A" w:rsidRPr="00564777">
        <w:rPr>
          <w:rFonts w:ascii="Arial" w:hAnsi="Arial" w:cs="Arial"/>
          <w:sz w:val="22"/>
          <w:szCs w:val="22"/>
        </w:rPr>
        <w:t xml:space="preserve"> </w:t>
      </w:r>
      <w:r w:rsidR="007B7350" w:rsidRPr="00564777">
        <w:rPr>
          <w:rFonts w:ascii="Arial" w:hAnsi="Arial" w:cs="Arial"/>
          <w:sz w:val="22"/>
          <w:szCs w:val="22"/>
        </w:rPr>
        <w:t xml:space="preserve">4 </w:t>
      </w:r>
      <w:r w:rsidRPr="00564777">
        <w:rPr>
          <w:rFonts w:ascii="Arial" w:hAnsi="Arial" w:cs="Arial"/>
          <w:sz w:val="22"/>
          <w:szCs w:val="22"/>
        </w:rPr>
        <w:t xml:space="preserve">personnes dans les locaux de </w:t>
      </w:r>
      <w:r w:rsidR="00800C3E" w:rsidRPr="00564777">
        <w:rPr>
          <w:rFonts w:ascii="Arial" w:hAnsi="Arial" w:cs="Arial"/>
          <w:sz w:val="22"/>
          <w:szCs w:val="22"/>
        </w:rPr>
        <w:t>l’Université de Lorraine.</w:t>
      </w:r>
    </w:p>
    <w:p w14:paraId="60E3E010" w14:textId="3180F849" w:rsidR="005C5DF1" w:rsidRPr="00564777" w:rsidRDefault="005C5DF1" w:rsidP="00395039">
      <w:pPr>
        <w:widowControl w:val="0"/>
        <w:jc w:val="both"/>
        <w:rPr>
          <w:rFonts w:ascii="Arial" w:hAnsi="Arial" w:cs="Arial"/>
          <w:sz w:val="22"/>
          <w:szCs w:val="22"/>
        </w:rPr>
      </w:pPr>
    </w:p>
    <w:p w14:paraId="7F9A68BF" w14:textId="77777777" w:rsidR="00800C3E" w:rsidRPr="00564777" w:rsidRDefault="00800C3E" w:rsidP="00800C3E">
      <w:pPr>
        <w:pStyle w:val="Titre2"/>
      </w:pPr>
      <w:r w:rsidRPr="00564777">
        <w:t>4.5 – Conditions d’exécution environnementales</w:t>
      </w:r>
    </w:p>
    <w:p w14:paraId="61B16052" w14:textId="77777777" w:rsidR="00800C3E" w:rsidRPr="00564777" w:rsidRDefault="00800C3E" w:rsidP="00800C3E">
      <w:pPr>
        <w:widowControl w:val="0"/>
        <w:jc w:val="both"/>
        <w:rPr>
          <w:rFonts w:ascii="Arial" w:hAnsi="Arial" w:cs="Arial"/>
          <w:sz w:val="22"/>
          <w:szCs w:val="22"/>
        </w:rPr>
      </w:pPr>
    </w:p>
    <w:p w14:paraId="6CC90A38" w14:textId="77777777" w:rsidR="00800C3E" w:rsidRPr="00564777" w:rsidRDefault="00800C3E" w:rsidP="00800C3E">
      <w:pPr>
        <w:pStyle w:val="Titre3"/>
      </w:pPr>
      <w:r w:rsidRPr="00564777">
        <w:t>4.5.1 Communication du bilan de gaz à effet de serre du titulaire</w:t>
      </w:r>
    </w:p>
    <w:p w14:paraId="7799FDC7" w14:textId="77777777" w:rsidR="00800C3E" w:rsidRPr="00564777" w:rsidRDefault="00800C3E" w:rsidP="00800C3E">
      <w:pPr>
        <w:widowControl w:val="0"/>
        <w:jc w:val="both"/>
        <w:rPr>
          <w:rFonts w:ascii="Arial" w:hAnsi="Arial" w:cs="Arial"/>
          <w:sz w:val="22"/>
          <w:szCs w:val="22"/>
        </w:rPr>
      </w:pPr>
    </w:p>
    <w:p w14:paraId="69A9A9CF"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Il est exigé des titulaires soumis à l’article L.229-25 du code de l'environnement (notamment ceux employant plus de cinq cents personnes), de communiquer à l’Université leur bilan de gaz à effet de serre (BEGES) et le plan de transition associé dans un délai maximum de six (6) mois après notification du marché. Le BEGES doit couvrir toute la durée d’exécution du marché.</w:t>
      </w:r>
    </w:p>
    <w:p w14:paraId="2CE46768" w14:textId="77777777" w:rsidR="00800C3E" w:rsidRPr="00564777" w:rsidRDefault="00800C3E" w:rsidP="00800C3E">
      <w:pPr>
        <w:widowControl w:val="0"/>
        <w:jc w:val="both"/>
        <w:rPr>
          <w:rFonts w:ascii="Arial" w:hAnsi="Arial" w:cs="Arial"/>
          <w:sz w:val="22"/>
          <w:szCs w:val="22"/>
        </w:rPr>
      </w:pPr>
    </w:p>
    <w:p w14:paraId="515FC843"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Si le BEGES communiqué après notification du marché arrive à échéance durant l’exécution du marché, un nouveau BEGES (et le plan de transition associé) est transmis par le titulaire à l’Université, au plus tard six (6) mois après la date d’expiration du BEGES initial.</w:t>
      </w:r>
    </w:p>
    <w:p w14:paraId="6292971E" w14:textId="77777777" w:rsidR="00800C3E" w:rsidRPr="00564777" w:rsidRDefault="00800C3E" w:rsidP="00800C3E">
      <w:pPr>
        <w:widowControl w:val="0"/>
        <w:jc w:val="both"/>
        <w:rPr>
          <w:rFonts w:ascii="Arial" w:hAnsi="Arial" w:cs="Arial"/>
          <w:sz w:val="22"/>
          <w:szCs w:val="22"/>
        </w:rPr>
      </w:pPr>
    </w:p>
    <w:p w14:paraId="2CBC3F81"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La communication du BEGES doit impérativement être effectuée en utilisant le site internet de l’ADEME (</w:t>
      </w:r>
      <w:hyperlink r:id="rId9" w:history="1">
        <w:r w:rsidRPr="00564777">
          <w:rPr>
            <w:rStyle w:val="Lienhypertexte"/>
            <w:rFonts w:ascii="Arial" w:hAnsi="Arial" w:cs="Arial"/>
            <w:sz w:val="22"/>
            <w:szCs w:val="22"/>
          </w:rPr>
          <w:t>https://bilans-ges.ademe.fr/</w:t>
        </w:r>
      </w:hyperlink>
      <w:r w:rsidRPr="00564777">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14:paraId="4CDCF707" w14:textId="77777777" w:rsidR="00800C3E" w:rsidRPr="00564777" w:rsidRDefault="00800C3E" w:rsidP="00800C3E">
      <w:pPr>
        <w:widowControl w:val="0"/>
        <w:jc w:val="both"/>
        <w:rPr>
          <w:rFonts w:ascii="Arial" w:hAnsi="Arial" w:cs="Arial"/>
          <w:sz w:val="22"/>
          <w:szCs w:val="22"/>
        </w:rPr>
      </w:pPr>
    </w:p>
    <w:p w14:paraId="44DA1620" w14:textId="3B891A11" w:rsidR="003E0C7E" w:rsidRDefault="00800C3E" w:rsidP="00CA00EA">
      <w:pPr>
        <w:widowControl w:val="0"/>
        <w:jc w:val="both"/>
        <w:rPr>
          <w:rFonts w:ascii="Arial" w:hAnsi="Arial" w:cs="Arial"/>
          <w:sz w:val="22"/>
          <w:szCs w:val="22"/>
        </w:rPr>
      </w:pPr>
      <w:r w:rsidRPr="00564777">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p>
    <w:p w14:paraId="15B9E0B6" w14:textId="77777777" w:rsidR="000C28AA" w:rsidRDefault="000C28AA" w:rsidP="00CA00EA">
      <w:pPr>
        <w:widowControl w:val="0"/>
        <w:jc w:val="both"/>
        <w:rPr>
          <w:rFonts w:ascii="Arial" w:hAnsi="Arial" w:cs="Arial"/>
          <w:sz w:val="22"/>
          <w:szCs w:val="22"/>
        </w:rPr>
      </w:pPr>
    </w:p>
    <w:p w14:paraId="7D8FABED" w14:textId="77777777" w:rsidR="00800C3E" w:rsidRPr="00564777" w:rsidRDefault="00800C3E" w:rsidP="00800C3E">
      <w:pPr>
        <w:pStyle w:val="Titre3"/>
      </w:pPr>
      <w:r w:rsidRPr="00564777">
        <w:t xml:space="preserve">4.5.2 Conditionnement du matériel </w:t>
      </w:r>
    </w:p>
    <w:p w14:paraId="0BC3AF4B" w14:textId="77777777" w:rsidR="00800C3E" w:rsidRPr="00564777" w:rsidRDefault="00800C3E" w:rsidP="00800C3E">
      <w:pPr>
        <w:widowControl w:val="0"/>
        <w:jc w:val="both"/>
        <w:rPr>
          <w:rFonts w:ascii="Arial" w:hAnsi="Arial" w:cs="Arial"/>
          <w:sz w:val="22"/>
          <w:szCs w:val="22"/>
        </w:rPr>
      </w:pPr>
    </w:p>
    <w:p w14:paraId="6D287E06"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Concernant le conditionnement du ou des matériels objets du marché, le titulaire doit :</w:t>
      </w:r>
    </w:p>
    <w:p w14:paraId="4577ABB5" w14:textId="77777777" w:rsidR="00800C3E" w:rsidRPr="00564777" w:rsidRDefault="00800C3E" w:rsidP="00800C3E">
      <w:pPr>
        <w:widowControl w:val="0"/>
        <w:jc w:val="both"/>
        <w:rPr>
          <w:rFonts w:ascii="Arial" w:hAnsi="Arial" w:cs="Arial"/>
          <w:sz w:val="22"/>
          <w:szCs w:val="22"/>
        </w:rPr>
      </w:pPr>
    </w:p>
    <w:p w14:paraId="1B031E97" w14:textId="77777777" w:rsidR="00800C3E" w:rsidRPr="00564777" w:rsidRDefault="00800C3E" w:rsidP="00800C3E">
      <w:pPr>
        <w:pStyle w:val="Paragraphedeliste"/>
        <w:widowControl w:val="0"/>
        <w:numPr>
          <w:ilvl w:val="2"/>
          <w:numId w:val="33"/>
        </w:numPr>
        <w:ind w:left="567" w:hanging="283"/>
        <w:jc w:val="both"/>
        <w:rPr>
          <w:rFonts w:ascii="Arial" w:hAnsi="Arial" w:cs="Arial"/>
          <w:sz w:val="22"/>
          <w:szCs w:val="22"/>
        </w:rPr>
      </w:pPr>
      <w:r w:rsidRPr="00564777">
        <w:rPr>
          <w:rFonts w:ascii="Arial" w:hAnsi="Arial" w:cs="Arial"/>
          <w:sz w:val="22"/>
          <w:szCs w:val="22"/>
        </w:rPr>
        <w:t>Réduire les emballages, en supprimant notamment les emballages inutiles ;</w:t>
      </w:r>
    </w:p>
    <w:p w14:paraId="61B9468B" w14:textId="77777777" w:rsidR="00800C3E" w:rsidRPr="00564777" w:rsidRDefault="00800C3E" w:rsidP="00800C3E">
      <w:pPr>
        <w:pStyle w:val="Paragraphedeliste"/>
        <w:widowControl w:val="0"/>
        <w:numPr>
          <w:ilvl w:val="2"/>
          <w:numId w:val="33"/>
        </w:numPr>
        <w:ind w:left="567" w:hanging="283"/>
        <w:jc w:val="both"/>
        <w:rPr>
          <w:rFonts w:ascii="Arial" w:hAnsi="Arial" w:cs="Arial"/>
          <w:sz w:val="22"/>
          <w:szCs w:val="22"/>
        </w:rPr>
      </w:pPr>
      <w:r w:rsidRPr="00564777">
        <w:rPr>
          <w:rFonts w:ascii="Arial" w:hAnsi="Arial" w:cs="Arial"/>
          <w:sz w:val="22"/>
          <w:szCs w:val="22"/>
        </w:rPr>
        <w:t>Favoriser le réemploi des emballages ;</w:t>
      </w:r>
    </w:p>
    <w:p w14:paraId="1BD42B79" w14:textId="77777777" w:rsidR="00800C3E" w:rsidRPr="00564777" w:rsidRDefault="00800C3E" w:rsidP="00800C3E">
      <w:pPr>
        <w:pStyle w:val="Paragraphedeliste"/>
        <w:widowControl w:val="0"/>
        <w:numPr>
          <w:ilvl w:val="2"/>
          <w:numId w:val="33"/>
        </w:numPr>
        <w:ind w:left="567" w:hanging="283"/>
        <w:jc w:val="both"/>
        <w:rPr>
          <w:rFonts w:ascii="Arial" w:hAnsi="Arial" w:cs="Arial"/>
          <w:sz w:val="22"/>
          <w:szCs w:val="22"/>
        </w:rPr>
      </w:pPr>
      <w:r w:rsidRPr="00564777">
        <w:rPr>
          <w:rFonts w:ascii="Arial" w:hAnsi="Arial" w:cs="Arial"/>
          <w:sz w:val="22"/>
          <w:szCs w:val="22"/>
        </w:rPr>
        <w:t>Privilégier les emballages dont la filière de recyclage est effective ;</w:t>
      </w:r>
    </w:p>
    <w:p w14:paraId="359486CB" w14:textId="77777777" w:rsidR="00800C3E" w:rsidRPr="00564777" w:rsidRDefault="00800C3E" w:rsidP="00800C3E">
      <w:pPr>
        <w:pStyle w:val="Paragraphedeliste"/>
        <w:widowControl w:val="0"/>
        <w:numPr>
          <w:ilvl w:val="2"/>
          <w:numId w:val="33"/>
        </w:numPr>
        <w:ind w:left="567" w:hanging="283"/>
        <w:jc w:val="both"/>
        <w:rPr>
          <w:rFonts w:ascii="Arial" w:hAnsi="Arial" w:cs="Arial"/>
          <w:sz w:val="22"/>
          <w:szCs w:val="22"/>
        </w:rPr>
      </w:pPr>
      <w:r w:rsidRPr="00564777">
        <w:rPr>
          <w:rFonts w:ascii="Arial" w:hAnsi="Arial" w:cs="Arial"/>
          <w:sz w:val="22"/>
          <w:szCs w:val="22"/>
        </w:rPr>
        <w:t>Réaliser sur son site et dans le cadre des prestations une collecte et un tri de ses emballages.</w:t>
      </w:r>
    </w:p>
    <w:p w14:paraId="1E03D850" w14:textId="77777777" w:rsidR="00800C3E" w:rsidRPr="00564777" w:rsidRDefault="00800C3E" w:rsidP="00800C3E">
      <w:pPr>
        <w:widowControl w:val="0"/>
        <w:jc w:val="both"/>
        <w:rPr>
          <w:rFonts w:ascii="Arial" w:hAnsi="Arial" w:cs="Arial"/>
          <w:sz w:val="22"/>
          <w:szCs w:val="22"/>
        </w:rPr>
      </w:pPr>
    </w:p>
    <w:p w14:paraId="148E423E"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 xml:space="preserve">Pour cela, le titulaire doit notamment : </w:t>
      </w:r>
    </w:p>
    <w:p w14:paraId="308FFB72" w14:textId="77777777" w:rsidR="00800C3E" w:rsidRPr="00564777" w:rsidRDefault="00800C3E" w:rsidP="00800C3E">
      <w:pPr>
        <w:widowControl w:val="0"/>
        <w:jc w:val="both"/>
        <w:rPr>
          <w:rFonts w:ascii="Arial" w:hAnsi="Arial" w:cs="Arial"/>
          <w:sz w:val="22"/>
          <w:szCs w:val="22"/>
        </w:rPr>
      </w:pPr>
    </w:p>
    <w:p w14:paraId="1EAE23BA" w14:textId="77777777" w:rsidR="00800C3E" w:rsidRPr="00564777" w:rsidRDefault="00800C3E" w:rsidP="00800C3E">
      <w:pPr>
        <w:pStyle w:val="Paragraphedeliste"/>
        <w:widowControl w:val="0"/>
        <w:numPr>
          <w:ilvl w:val="2"/>
          <w:numId w:val="33"/>
        </w:numPr>
        <w:ind w:left="567" w:hanging="283"/>
        <w:jc w:val="both"/>
        <w:rPr>
          <w:rFonts w:ascii="Arial" w:hAnsi="Arial" w:cs="Arial"/>
          <w:sz w:val="22"/>
          <w:szCs w:val="22"/>
        </w:rPr>
      </w:pPr>
      <w:r w:rsidRPr="00564777">
        <w:rPr>
          <w:rFonts w:ascii="Arial" w:hAnsi="Arial" w:cs="Arial"/>
          <w:sz w:val="22"/>
          <w:szCs w:val="22"/>
        </w:rPr>
        <w:t xml:space="preserve">Optimiser les volumes et le poids des emballages secondaires et tertiaires pour réduire les prélèvements à la source et les surfaces de stockage ; </w:t>
      </w:r>
    </w:p>
    <w:p w14:paraId="199D4BD9" w14:textId="77777777" w:rsidR="00800C3E" w:rsidRPr="00564777" w:rsidRDefault="00800C3E" w:rsidP="00800C3E">
      <w:pPr>
        <w:pStyle w:val="Paragraphedeliste"/>
        <w:widowControl w:val="0"/>
        <w:numPr>
          <w:ilvl w:val="2"/>
          <w:numId w:val="33"/>
        </w:numPr>
        <w:ind w:left="567" w:hanging="283"/>
        <w:jc w:val="both"/>
        <w:rPr>
          <w:rFonts w:ascii="Arial" w:hAnsi="Arial" w:cs="Arial"/>
          <w:sz w:val="22"/>
          <w:szCs w:val="22"/>
        </w:rPr>
      </w:pPr>
      <w:r w:rsidRPr="00564777">
        <w:rPr>
          <w:rFonts w:ascii="Arial" w:hAnsi="Arial" w:cs="Arial"/>
          <w:sz w:val="22"/>
          <w:szCs w:val="22"/>
        </w:rPr>
        <w:t xml:space="preserve">Réduire l’utilisation d’emballages primaires et utiliser des alternatives aux emballages individuels ; </w:t>
      </w:r>
    </w:p>
    <w:p w14:paraId="42737CED" w14:textId="77777777" w:rsidR="00800C3E" w:rsidRPr="00564777" w:rsidRDefault="00800C3E" w:rsidP="00800C3E">
      <w:pPr>
        <w:pStyle w:val="Paragraphedeliste"/>
        <w:widowControl w:val="0"/>
        <w:numPr>
          <w:ilvl w:val="2"/>
          <w:numId w:val="33"/>
        </w:numPr>
        <w:ind w:left="567" w:hanging="283"/>
        <w:jc w:val="both"/>
        <w:rPr>
          <w:rFonts w:ascii="Arial" w:hAnsi="Arial" w:cs="Arial"/>
          <w:sz w:val="22"/>
          <w:szCs w:val="22"/>
        </w:rPr>
      </w:pPr>
      <w:r w:rsidRPr="00564777">
        <w:rPr>
          <w:rFonts w:ascii="Arial" w:hAnsi="Arial" w:cs="Arial"/>
          <w:sz w:val="22"/>
          <w:szCs w:val="22"/>
        </w:rPr>
        <w:t xml:space="preserve">Utiliser des matériaux recyclés ou recyclables pour les emballages, en utilisant du carton contenant au moins 70% de matières recyclées et en excluant le pvc ; </w:t>
      </w:r>
    </w:p>
    <w:p w14:paraId="638C79AB" w14:textId="77777777" w:rsidR="00800C3E" w:rsidRPr="00564777" w:rsidRDefault="00800C3E" w:rsidP="00800C3E">
      <w:pPr>
        <w:pStyle w:val="Paragraphedeliste"/>
        <w:widowControl w:val="0"/>
        <w:numPr>
          <w:ilvl w:val="2"/>
          <w:numId w:val="33"/>
        </w:numPr>
        <w:ind w:left="567" w:hanging="283"/>
        <w:jc w:val="both"/>
        <w:rPr>
          <w:rFonts w:ascii="Arial" w:hAnsi="Arial" w:cs="Arial"/>
          <w:sz w:val="22"/>
          <w:szCs w:val="22"/>
        </w:rPr>
      </w:pPr>
      <w:r w:rsidRPr="00564777">
        <w:rPr>
          <w:rFonts w:ascii="Arial" w:hAnsi="Arial" w:cs="Arial"/>
          <w:sz w:val="22"/>
          <w:szCs w:val="22"/>
        </w:rPr>
        <w:t xml:space="preserve">Proposer des alternatives aux blisters plastiques ; </w:t>
      </w:r>
    </w:p>
    <w:p w14:paraId="1F2492B4" w14:textId="77777777" w:rsidR="00800C3E" w:rsidRPr="00564777" w:rsidRDefault="00800C3E" w:rsidP="00800C3E">
      <w:pPr>
        <w:pStyle w:val="Paragraphedeliste"/>
        <w:widowControl w:val="0"/>
        <w:numPr>
          <w:ilvl w:val="2"/>
          <w:numId w:val="33"/>
        </w:numPr>
        <w:ind w:left="567" w:hanging="283"/>
        <w:jc w:val="both"/>
        <w:rPr>
          <w:rFonts w:ascii="Arial" w:hAnsi="Arial" w:cs="Arial"/>
          <w:sz w:val="22"/>
          <w:szCs w:val="22"/>
        </w:rPr>
      </w:pPr>
      <w:r w:rsidRPr="00564777">
        <w:rPr>
          <w:rFonts w:ascii="Arial" w:hAnsi="Arial" w:cs="Arial"/>
          <w:sz w:val="22"/>
          <w:szCs w:val="22"/>
        </w:rPr>
        <w:t xml:space="preserve">Préférer les emballages facilement recyclables tels que le papier froissé ou carton ondulé / crêpé / cannelé, plutôt que les emballages plastiques difficilement recyclables ; </w:t>
      </w:r>
    </w:p>
    <w:p w14:paraId="591CC759" w14:textId="77777777" w:rsidR="00800C3E" w:rsidRPr="00564777" w:rsidRDefault="00800C3E" w:rsidP="00800C3E">
      <w:pPr>
        <w:widowControl w:val="0"/>
        <w:jc w:val="both"/>
        <w:rPr>
          <w:rFonts w:ascii="Arial" w:hAnsi="Arial" w:cs="Arial"/>
          <w:sz w:val="22"/>
          <w:szCs w:val="22"/>
        </w:rPr>
      </w:pPr>
    </w:p>
    <w:p w14:paraId="401897DE" w14:textId="77777777" w:rsidR="00800C3E" w:rsidRPr="00564777" w:rsidRDefault="00800C3E" w:rsidP="00800C3E">
      <w:pPr>
        <w:pStyle w:val="Titre3"/>
      </w:pPr>
      <w:r w:rsidRPr="00564777">
        <w:t>4.5.3 Moyens de transport</w:t>
      </w:r>
    </w:p>
    <w:p w14:paraId="0A870721" w14:textId="77777777" w:rsidR="00800C3E" w:rsidRPr="00564777" w:rsidRDefault="00800C3E" w:rsidP="00800C3E">
      <w:pPr>
        <w:widowControl w:val="0"/>
        <w:jc w:val="both"/>
        <w:rPr>
          <w:rFonts w:ascii="Arial" w:hAnsi="Arial" w:cs="Arial"/>
          <w:sz w:val="22"/>
          <w:szCs w:val="22"/>
        </w:rPr>
      </w:pPr>
    </w:p>
    <w:p w14:paraId="79292A8B"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Ces solutions alternatives portent, à la discrétion du titulaire :</w:t>
      </w:r>
    </w:p>
    <w:p w14:paraId="3B52011F" w14:textId="77777777" w:rsidR="00800C3E" w:rsidRPr="00564777" w:rsidRDefault="00800C3E" w:rsidP="00800C3E">
      <w:pPr>
        <w:widowControl w:val="0"/>
        <w:jc w:val="both"/>
        <w:rPr>
          <w:rFonts w:ascii="Arial" w:hAnsi="Arial" w:cs="Arial"/>
          <w:sz w:val="22"/>
          <w:szCs w:val="22"/>
        </w:rPr>
      </w:pPr>
    </w:p>
    <w:p w14:paraId="5401C805" w14:textId="77777777" w:rsidR="00800C3E" w:rsidRPr="00564777" w:rsidRDefault="00800C3E" w:rsidP="00800C3E">
      <w:pPr>
        <w:pStyle w:val="Paragraphedeliste"/>
        <w:widowControl w:val="0"/>
        <w:numPr>
          <w:ilvl w:val="2"/>
          <w:numId w:val="33"/>
        </w:numPr>
        <w:ind w:left="567" w:hanging="283"/>
        <w:jc w:val="both"/>
        <w:rPr>
          <w:rFonts w:ascii="Arial" w:hAnsi="Arial" w:cs="Arial"/>
          <w:sz w:val="22"/>
          <w:szCs w:val="22"/>
        </w:rPr>
      </w:pPr>
      <w:r w:rsidRPr="00564777">
        <w:rPr>
          <w:rFonts w:ascii="Arial" w:hAnsi="Arial" w:cs="Arial"/>
          <w:sz w:val="22"/>
          <w:szCs w:val="22"/>
        </w:rPr>
        <w:t>Sur le recours au transport ferroviaire, fluvial, et/ou à la cyclo logistique (ex. vélo cargo) pour le dernier kilomètre (dernier segment de la chaîne de livraison d’une commande) ;</w:t>
      </w:r>
    </w:p>
    <w:p w14:paraId="636345C6" w14:textId="77777777" w:rsidR="00800C3E" w:rsidRPr="00564777" w:rsidRDefault="00800C3E" w:rsidP="00800C3E">
      <w:pPr>
        <w:pStyle w:val="Paragraphedeliste"/>
        <w:widowControl w:val="0"/>
        <w:numPr>
          <w:ilvl w:val="2"/>
          <w:numId w:val="33"/>
        </w:numPr>
        <w:ind w:left="567" w:hanging="283"/>
        <w:jc w:val="both"/>
        <w:rPr>
          <w:rFonts w:ascii="Arial" w:hAnsi="Arial" w:cs="Arial"/>
          <w:sz w:val="22"/>
          <w:szCs w:val="22"/>
        </w:rPr>
      </w:pPr>
      <w:r w:rsidRPr="00564777">
        <w:rPr>
          <w:rFonts w:ascii="Arial" w:hAnsi="Arial" w:cs="Arial"/>
          <w:sz w:val="22"/>
          <w:szCs w:val="22"/>
        </w:rPr>
        <w:t>Sur le type de source d’énergie alimentant les véhicules routiers utilisés (électricité, hydrogène, gaz naturel (GNC/GNL) y compris biogaz, gaz de pétrole liquéfié (GPL), biocarburant non produit à partir d’huile de palme ou de soja, ou carburant de synthèse).</w:t>
      </w:r>
    </w:p>
    <w:p w14:paraId="7278B496" w14:textId="77777777" w:rsidR="00800C3E" w:rsidRPr="00564777" w:rsidRDefault="00800C3E" w:rsidP="00800C3E">
      <w:pPr>
        <w:widowControl w:val="0"/>
        <w:jc w:val="both"/>
        <w:rPr>
          <w:rFonts w:ascii="Arial" w:hAnsi="Arial" w:cs="Arial"/>
          <w:sz w:val="22"/>
          <w:szCs w:val="22"/>
        </w:rPr>
      </w:pPr>
    </w:p>
    <w:p w14:paraId="1BB4E1C5" w14:textId="77777777" w:rsidR="00800C3E" w:rsidRPr="00564777" w:rsidRDefault="00800C3E" w:rsidP="00800C3E">
      <w:pPr>
        <w:pStyle w:val="Titre3"/>
      </w:pPr>
      <w:r w:rsidRPr="00564777">
        <w:t>4.5.4 Formation à l’écoconduite</w:t>
      </w:r>
    </w:p>
    <w:p w14:paraId="0545FF0A" w14:textId="77777777" w:rsidR="00800C3E" w:rsidRPr="00564777" w:rsidRDefault="00800C3E" w:rsidP="00800C3E">
      <w:pPr>
        <w:widowControl w:val="0"/>
        <w:jc w:val="both"/>
        <w:rPr>
          <w:rFonts w:ascii="Arial" w:hAnsi="Arial" w:cs="Arial"/>
          <w:sz w:val="22"/>
          <w:szCs w:val="22"/>
        </w:rPr>
      </w:pPr>
    </w:p>
    <w:p w14:paraId="6955C626"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 xml:space="preserve">En cas de mobilisation de sa propre flotte de véhicules, le titulaire veille à ce que l’ensemble des conducteurs mobilisés sur le marché soit formé à l’écoconduite. Les conducteurs doivent être formés à minima chaque année sur toute la durée d’exécution du marché. </w:t>
      </w:r>
    </w:p>
    <w:p w14:paraId="1A9F7D65" w14:textId="77777777" w:rsidR="00800C3E" w:rsidRPr="00564777" w:rsidRDefault="00800C3E" w:rsidP="00800C3E">
      <w:pPr>
        <w:widowControl w:val="0"/>
        <w:jc w:val="both"/>
        <w:rPr>
          <w:rFonts w:ascii="Arial" w:hAnsi="Arial" w:cs="Arial"/>
          <w:sz w:val="22"/>
          <w:szCs w:val="22"/>
        </w:rPr>
      </w:pPr>
    </w:p>
    <w:p w14:paraId="739A3A25"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 xml:space="preserve">Le titulaire transmet chaque année, à la demande de l’Université, sous format électronique facilement exploitable les documents justifiant la formation effective à l’écoconduite de ses personnels : relevé annuel des sessions de formation des conducteurs, dates auxquelles elles ont eu lieu, durée, effectifs, concernés, etc. </w:t>
      </w:r>
    </w:p>
    <w:p w14:paraId="7EB58EF4" w14:textId="77777777" w:rsidR="00800C3E" w:rsidRPr="00564777" w:rsidRDefault="00800C3E" w:rsidP="00800C3E">
      <w:pPr>
        <w:widowControl w:val="0"/>
        <w:jc w:val="both"/>
        <w:rPr>
          <w:rFonts w:ascii="Arial" w:hAnsi="Arial" w:cs="Arial"/>
          <w:sz w:val="22"/>
          <w:szCs w:val="22"/>
        </w:rPr>
      </w:pPr>
    </w:p>
    <w:p w14:paraId="163A2E0A"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En cas d’externalisation de la prestation de transport, le titulaire incite les prestataires auxquels il fait appel à respecter cette obligation dans le cadre de l’exécution du marché.</w:t>
      </w:r>
    </w:p>
    <w:p w14:paraId="5104F1CD"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 xml:space="preserve"> </w:t>
      </w:r>
    </w:p>
    <w:p w14:paraId="45BD19D8" w14:textId="77777777" w:rsidR="00800C3E" w:rsidRPr="00564777" w:rsidRDefault="00800C3E" w:rsidP="00800C3E">
      <w:pPr>
        <w:pStyle w:val="Titre3"/>
      </w:pPr>
      <w:r w:rsidRPr="00564777">
        <w:t>4.5.5 Sursis de livraison</w:t>
      </w:r>
    </w:p>
    <w:p w14:paraId="02953B2E" w14:textId="77777777" w:rsidR="00800C3E" w:rsidRPr="00564777" w:rsidRDefault="00800C3E" w:rsidP="00800C3E">
      <w:pPr>
        <w:widowControl w:val="0"/>
        <w:jc w:val="both"/>
        <w:rPr>
          <w:rFonts w:ascii="Arial" w:hAnsi="Arial" w:cs="Arial"/>
          <w:sz w:val="22"/>
          <w:szCs w:val="22"/>
        </w:rPr>
      </w:pPr>
    </w:p>
    <w:p w14:paraId="320C00AB"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L’Université se réserve le droit d’accorder un sursis de livraison au titulaire s’il justifie de mesures et de précautions particulières pour réduire les impacts environnementaux liés aux transports et aux modalités de livraison (ex : tournées de livraison, conditionnement, etc.).</w:t>
      </w:r>
    </w:p>
    <w:p w14:paraId="1182795E" w14:textId="77777777" w:rsidR="00800C3E" w:rsidRPr="00564777" w:rsidRDefault="00800C3E" w:rsidP="00800C3E">
      <w:pPr>
        <w:widowControl w:val="0"/>
        <w:jc w:val="both"/>
        <w:rPr>
          <w:rFonts w:ascii="Arial" w:hAnsi="Arial" w:cs="Arial"/>
          <w:sz w:val="22"/>
          <w:szCs w:val="22"/>
        </w:rPr>
      </w:pPr>
    </w:p>
    <w:p w14:paraId="5576BC13"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À cette fin, le titulaire :</w:t>
      </w:r>
    </w:p>
    <w:p w14:paraId="471A1632" w14:textId="77777777" w:rsidR="00800C3E" w:rsidRPr="00564777" w:rsidRDefault="00800C3E" w:rsidP="00800C3E">
      <w:pPr>
        <w:widowControl w:val="0"/>
        <w:jc w:val="both"/>
        <w:rPr>
          <w:rFonts w:ascii="Arial" w:hAnsi="Arial" w:cs="Arial"/>
          <w:sz w:val="22"/>
          <w:szCs w:val="22"/>
        </w:rPr>
      </w:pPr>
    </w:p>
    <w:p w14:paraId="4ED24837" w14:textId="77777777" w:rsidR="00800C3E" w:rsidRPr="00564777" w:rsidRDefault="00800C3E" w:rsidP="00800C3E">
      <w:pPr>
        <w:pStyle w:val="Paragraphedeliste"/>
        <w:widowControl w:val="0"/>
        <w:numPr>
          <w:ilvl w:val="2"/>
          <w:numId w:val="33"/>
        </w:numPr>
        <w:ind w:left="567" w:hanging="283"/>
        <w:jc w:val="both"/>
        <w:rPr>
          <w:rFonts w:ascii="Arial" w:hAnsi="Arial" w:cs="Arial"/>
          <w:sz w:val="22"/>
          <w:szCs w:val="22"/>
        </w:rPr>
      </w:pPr>
      <w:r w:rsidRPr="00564777">
        <w:rPr>
          <w:rFonts w:ascii="Arial" w:hAnsi="Arial" w:cs="Arial"/>
          <w:sz w:val="22"/>
          <w:szCs w:val="22"/>
        </w:rPr>
        <w:t>Analyse systématiquement la possibilité de regrouper la livraison des commandes d’un même bénéficiaire ou de plusieurs bénéficiaires situés dans un même périmètre géographique ;</w:t>
      </w:r>
    </w:p>
    <w:p w14:paraId="74294DD4" w14:textId="77777777" w:rsidR="00800C3E" w:rsidRPr="00564777" w:rsidRDefault="00800C3E" w:rsidP="00800C3E">
      <w:pPr>
        <w:pStyle w:val="Paragraphedeliste"/>
        <w:widowControl w:val="0"/>
        <w:numPr>
          <w:ilvl w:val="2"/>
          <w:numId w:val="33"/>
        </w:numPr>
        <w:ind w:left="567" w:hanging="283"/>
        <w:jc w:val="both"/>
        <w:rPr>
          <w:rFonts w:ascii="Arial" w:hAnsi="Arial" w:cs="Arial"/>
          <w:sz w:val="22"/>
          <w:szCs w:val="22"/>
        </w:rPr>
      </w:pPr>
      <w:r w:rsidRPr="00564777">
        <w:rPr>
          <w:rFonts w:ascii="Arial" w:hAnsi="Arial" w:cs="Arial"/>
          <w:sz w:val="22"/>
          <w:szCs w:val="22"/>
        </w:rPr>
        <w:t>Reprogramme le créneau de livraison si nécessaire, après accord préalable du bénéficiaire. Cette reprogrammation peut ainsi déroger aux délais de livraison inscrits au marché, sous réserve de validation expresse du bénéficiaire.</w:t>
      </w:r>
    </w:p>
    <w:p w14:paraId="6F9BB4C6" w14:textId="77777777" w:rsidR="00800C3E" w:rsidRPr="00564777" w:rsidRDefault="00800C3E" w:rsidP="00800C3E">
      <w:pPr>
        <w:widowControl w:val="0"/>
        <w:jc w:val="both"/>
        <w:rPr>
          <w:rFonts w:ascii="Arial" w:hAnsi="Arial" w:cs="Arial"/>
          <w:sz w:val="22"/>
          <w:szCs w:val="22"/>
        </w:rPr>
      </w:pPr>
    </w:p>
    <w:p w14:paraId="43730C63"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Le sursis de livraison suspend pour un temps égal à sa durée l’application des pénalités pour retard.</w:t>
      </w:r>
    </w:p>
    <w:p w14:paraId="2FAF0091"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Aucun sursis de livraison ne peut être demandé par le titulaire pour des évènements survenus après l’expiration du délai d’exécution du marché, éventuellement déjà prolongé.</w:t>
      </w:r>
    </w:p>
    <w:p w14:paraId="67B582E8" w14:textId="77777777" w:rsidR="00800C3E" w:rsidRPr="00564777" w:rsidRDefault="00800C3E" w:rsidP="00800C3E">
      <w:pPr>
        <w:widowControl w:val="0"/>
        <w:jc w:val="both"/>
        <w:rPr>
          <w:rFonts w:ascii="Arial" w:hAnsi="Arial" w:cs="Arial"/>
          <w:sz w:val="22"/>
          <w:szCs w:val="22"/>
        </w:rPr>
      </w:pPr>
    </w:p>
    <w:p w14:paraId="396BDC04" w14:textId="77777777" w:rsidR="00800C3E" w:rsidRPr="00564777" w:rsidRDefault="00800C3E" w:rsidP="00800C3E">
      <w:pPr>
        <w:pStyle w:val="Titre3"/>
      </w:pPr>
      <w:r w:rsidRPr="00564777">
        <w:t>4.5.6 Gestion des déchets</w:t>
      </w:r>
    </w:p>
    <w:p w14:paraId="79E46835" w14:textId="77777777" w:rsidR="00800C3E" w:rsidRPr="00564777" w:rsidRDefault="00800C3E" w:rsidP="00800C3E">
      <w:pPr>
        <w:widowControl w:val="0"/>
        <w:jc w:val="both"/>
        <w:rPr>
          <w:rFonts w:ascii="Arial" w:hAnsi="Arial" w:cs="Arial"/>
          <w:sz w:val="22"/>
          <w:szCs w:val="22"/>
        </w:rPr>
      </w:pPr>
    </w:p>
    <w:p w14:paraId="4A7EA287"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La valorisation ou l'élimination des déchets créés lors de l'exécution du marché est de la responsabilité du titulaire pendant la durée du marché.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772DF6D2" w14:textId="77777777" w:rsidR="00800C3E" w:rsidRPr="00564777" w:rsidRDefault="00800C3E" w:rsidP="00800C3E">
      <w:pPr>
        <w:widowControl w:val="0"/>
        <w:jc w:val="both"/>
        <w:rPr>
          <w:rFonts w:ascii="Arial" w:hAnsi="Arial" w:cs="Arial"/>
          <w:sz w:val="22"/>
          <w:szCs w:val="22"/>
        </w:rPr>
      </w:pPr>
    </w:p>
    <w:p w14:paraId="3962D811"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 xml:space="preserve">Le titulaire est tenu de produire, à la demande de l’Université, tout justificatif de traçabilité du traitement des déchets issus de l'exécution de la prestation, qui fasse apparaître une gestion des déchets conforme aux exigences réglementaires, notamment en ce qui concerne les déchets dangereux. </w:t>
      </w:r>
    </w:p>
    <w:p w14:paraId="2007CEBB" w14:textId="77777777" w:rsidR="00800C3E" w:rsidRPr="00564777" w:rsidRDefault="00800C3E" w:rsidP="00800C3E">
      <w:pPr>
        <w:widowControl w:val="0"/>
        <w:jc w:val="both"/>
        <w:rPr>
          <w:rFonts w:ascii="Arial" w:hAnsi="Arial" w:cs="Arial"/>
          <w:sz w:val="22"/>
          <w:szCs w:val="22"/>
        </w:rPr>
      </w:pPr>
    </w:p>
    <w:p w14:paraId="6692AB81"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En cas de non-respect de ses engagements, le titulaire encourt une pénalité telle que prévue à l’article 12.2 du présent CCP.</w:t>
      </w:r>
    </w:p>
    <w:p w14:paraId="5F87BD13" w14:textId="77777777" w:rsidR="00D7525A" w:rsidRPr="00564777" w:rsidRDefault="00D7525A" w:rsidP="00395039">
      <w:pPr>
        <w:widowControl w:val="0"/>
        <w:jc w:val="both"/>
        <w:rPr>
          <w:rFonts w:ascii="Arial" w:hAnsi="Arial" w:cs="Arial"/>
          <w:sz w:val="22"/>
          <w:szCs w:val="22"/>
        </w:rPr>
      </w:pPr>
    </w:p>
    <w:p w14:paraId="21179E61" w14:textId="075F5B22" w:rsidR="005E11B0" w:rsidRPr="00564777" w:rsidRDefault="003F5BDF" w:rsidP="00395039">
      <w:pPr>
        <w:pStyle w:val="Titre2"/>
      </w:pPr>
      <w:r w:rsidRPr="00564777">
        <w:t>4.</w:t>
      </w:r>
      <w:r w:rsidR="00D7525A" w:rsidRPr="00564777">
        <w:t>6</w:t>
      </w:r>
      <w:r w:rsidR="005E11B0" w:rsidRPr="00564777">
        <w:t xml:space="preserve"> </w:t>
      </w:r>
      <w:r w:rsidR="00395039" w:rsidRPr="00564777">
        <w:t xml:space="preserve">– </w:t>
      </w:r>
      <w:r w:rsidR="005E11B0" w:rsidRPr="00564777">
        <w:t>Garantie</w:t>
      </w:r>
      <w:r w:rsidR="00CB566B" w:rsidRPr="00564777">
        <w:t xml:space="preserve"> </w:t>
      </w:r>
    </w:p>
    <w:p w14:paraId="2223BD8A" w14:textId="77777777" w:rsidR="005E11B0" w:rsidRPr="00564777" w:rsidRDefault="005E11B0" w:rsidP="00395039">
      <w:pPr>
        <w:suppressAutoHyphens w:val="0"/>
        <w:autoSpaceDE w:val="0"/>
        <w:autoSpaceDN w:val="0"/>
        <w:adjustRightInd w:val="0"/>
        <w:jc w:val="both"/>
        <w:rPr>
          <w:rFonts w:ascii="Arial" w:hAnsi="Arial" w:cs="Arial"/>
          <w:b/>
          <w:bCs/>
          <w:sz w:val="22"/>
          <w:szCs w:val="22"/>
          <w:highlight w:val="yellow"/>
        </w:rPr>
      </w:pPr>
    </w:p>
    <w:p w14:paraId="502B29DA" w14:textId="7FC7D697" w:rsidR="005E11B0" w:rsidRPr="00564777" w:rsidRDefault="00564777" w:rsidP="00395039">
      <w:pPr>
        <w:suppressAutoHyphens w:val="0"/>
        <w:autoSpaceDE w:val="0"/>
        <w:autoSpaceDN w:val="0"/>
        <w:adjustRightInd w:val="0"/>
        <w:jc w:val="both"/>
        <w:rPr>
          <w:rFonts w:ascii="Arial" w:hAnsi="Arial" w:cs="Arial"/>
          <w:i/>
          <w:sz w:val="22"/>
          <w:szCs w:val="22"/>
          <w:u w:val="single"/>
        </w:rPr>
      </w:pPr>
      <w:r>
        <w:rPr>
          <w:rFonts w:ascii="Arial" w:hAnsi="Arial" w:cs="Arial"/>
          <w:sz w:val="22"/>
          <w:szCs w:val="22"/>
        </w:rPr>
        <w:t>Par dérogation à l’article 33.1 du CCAG FCS, l</w:t>
      </w:r>
      <w:r w:rsidR="005E11B0" w:rsidRPr="00564777">
        <w:rPr>
          <w:rFonts w:ascii="Arial" w:hAnsi="Arial" w:cs="Arial"/>
          <w:sz w:val="22"/>
          <w:szCs w:val="22"/>
        </w:rPr>
        <w:t>’équipement</w:t>
      </w:r>
      <w:r w:rsidR="00FA64B6" w:rsidRPr="00564777">
        <w:rPr>
          <w:rFonts w:ascii="Arial" w:hAnsi="Arial" w:cs="Arial"/>
          <w:sz w:val="22"/>
          <w:szCs w:val="22"/>
        </w:rPr>
        <w:t xml:space="preserve"> </w:t>
      </w:r>
      <w:r w:rsidR="00800C3E" w:rsidRPr="00564777">
        <w:rPr>
          <w:rFonts w:ascii="Arial" w:hAnsi="Arial" w:cs="Arial"/>
          <w:sz w:val="22"/>
          <w:szCs w:val="22"/>
        </w:rPr>
        <w:t>est</w:t>
      </w:r>
      <w:r w:rsidR="00FA64B6" w:rsidRPr="00564777">
        <w:rPr>
          <w:rFonts w:ascii="Arial" w:hAnsi="Arial" w:cs="Arial"/>
          <w:sz w:val="22"/>
          <w:szCs w:val="22"/>
        </w:rPr>
        <w:t xml:space="preserve"> </w:t>
      </w:r>
      <w:r w:rsidR="005E11B0" w:rsidRPr="00564777">
        <w:rPr>
          <w:rFonts w:ascii="Arial" w:hAnsi="Arial" w:cs="Arial"/>
          <w:sz w:val="22"/>
          <w:szCs w:val="22"/>
        </w:rPr>
        <w:t xml:space="preserve">garanti gratuitement contre tout vice de fabrication ou défaut de matière pendant une durée minimale </w:t>
      </w:r>
      <w:r w:rsidR="00E11B4A" w:rsidRPr="00564777">
        <w:rPr>
          <w:rFonts w:ascii="Arial" w:hAnsi="Arial" w:cs="Arial"/>
          <w:sz w:val="22"/>
          <w:szCs w:val="22"/>
        </w:rPr>
        <w:t>de deux ans</w:t>
      </w:r>
      <w:r w:rsidR="00FA64B6" w:rsidRPr="00564777">
        <w:rPr>
          <w:rFonts w:ascii="Arial" w:hAnsi="Arial" w:cs="Arial"/>
          <w:sz w:val="22"/>
          <w:szCs w:val="22"/>
        </w:rPr>
        <w:t xml:space="preserve"> à compter de la date d’admission.</w:t>
      </w:r>
    </w:p>
    <w:p w14:paraId="22F17E6B" w14:textId="77777777" w:rsidR="005E11B0" w:rsidRPr="00564777" w:rsidRDefault="005E11B0" w:rsidP="00395039">
      <w:pPr>
        <w:suppressAutoHyphens w:val="0"/>
        <w:autoSpaceDE w:val="0"/>
        <w:autoSpaceDN w:val="0"/>
        <w:adjustRightInd w:val="0"/>
        <w:jc w:val="both"/>
        <w:rPr>
          <w:rFonts w:ascii="Arial" w:hAnsi="Arial" w:cs="Arial"/>
          <w:sz w:val="22"/>
          <w:szCs w:val="22"/>
        </w:rPr>
      </w:pPr>
    </w:p>
    <w:p w14:paraId="258B89C4" w14:textId="77777777" w:rsidR="005E11B0" w:rsidRPr="00564777" w:rsidRDefault="005E11B0" w:rsidP="00395039">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Cette garantie couvre au minimum le démontage, le remplacement et le remontage des parties de l’équipement qui seraient à l'usage reconnues défectueuses.</w:t>
      </w:r>
    </w:p>
    <w:p w14:paraId="7530F533" w14:textId="77777777" w:rsidR="005E11B0" w:rsidRPr="00564777" w:rsidRDefault="005E11B0" w:rsidP="00395039">
      <w:pPr>
        <w:suppressAutoHyphens w:val="0"/>
        <w:autoSpaceDE w:val="0"/>
        <w:autoSpaceDN w:val="0"/>
        <w:adjustRightInd w:val="0"/>
        <w:jc w:val="both"/>
        <w:rPr>
          <w:rFonts w:ascii="Arial" w:hAnsi="Arial" w:cs="Arial"/>
          <w:sz w:val="22"/>
          <w:szCs w:val="22"/>
        </w:rPr>
      </w:pPr>
    </w:p>
    <w:p w14:paraId="723B8CED" w14:textId="77777777" w:rsidR="005E11B0" w:rsidRPr="00564777" w:rsidRDefault="005E11B0" w:rsidP="00395039">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Cette obligation s'étend notamment à la couverture des frais consécutifs au déplacement, à l'emballage et au transport de matériel, nécessités par la remise en état ou le remplacement.</w:t>
      </w:r>
      <w:r w:rsidR="00395039" w:rsidRPr="00564777">
        <w:rPr>
          <w:rFonts w:ascii="Arial" w:hAnsi="Arial" w:cs="Arial"/>
          <w:sz w:val="22"/>
          <w:szCs w:val="22"/>
        </w:rPr>
        <w:br/>
      </w:r>
    </w:p>
    <w:p w14:paraId="719A5369" w14:textId="77777777" w:rsidR="005E11B0" w:rsidRPr="00564777" w:rsidRDefault="005E11B0" w:rsidP="00395039">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Ces opérations peuvent être effectuées sur le lieu d'utilisation de la prestation ou dans les établissements du prestataire.</w:t>
      </w:r>
    </w:p>
    <w:p w14:paraId="487ED1F7" w14:textId="77777777" w:rsidR="005E11B0" w:rsidRPr="00564777" w:rsidRDefault="005E11B0" w:rsidP="00395039">
      <w:pPr>
        <w:suppressAutoHyphens w:val="0"/>
        <w:autoSpaceDE w:val="0"/>
        <w:autoSpaceDN w:val="0"/>
        <w:adjustRightInd w:val="0"/>
        <w:jc w:val="both"/>
        <w:rPr>
          <w:rFonts w:ascii="Arial" w:hAnsi="Arial" w:cs="Arial"/>
          <w:sz w:val="22"/>
          <w:szCs w:val="22"/>
        </w:rPr>
      </w:pPr>
    </w:p>
    <w:p w14:paraId="4449BD15" w14:textId="77777777" w:rsidR="005E11B0" w:rsidRPr="00564777" w:rsidRDefault="005E11B0" w:rsidP="00395039">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Le prestataire n'est libéré de son obligation que si l'avarie provient de la faute de l’université ou de la force majeure.</w:t>
      </w:r>
    </w:p>
    <w:p w14:paraId="5BE7ABFD" w14:textId="77777777" w:rsidR="005E11B0" w:rsidRPr="00564777" w:rsidRDefault="005E11B0" w:rsidP="00395039">
      <w:pPr>
        <w:suppressAutoHyphens w:val="0"/>
        <w:autoSpaceDE w:val="0"/>
        <w:autoSpaceDN w:val="0"/>
        <w:adjustRightInd w:val="0"/>
        <w:jc w:val="both"/>
        <w:rPr>
          <w:rFonts w:ascii="Arial" w:hAnsi="Arial" w:cs="Arial"/>
          <w:sz w:val="22"/>
          <w:szCs w:val="22"/>
        </w:rPr>
      </w:pPr>
    </w:p>
    <w:p w14:paraId="61BDEF2F" w14:textId="6E14840A" w:rsidR="005E11B0" w:rsidRPr="00564777" w:rsidRDefault="005E11B0" w:rsidP="00395039">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 xml:space="preserve">A défaut de précision </w:t>
      </w:r>
      <w:r w:rsidR="00EC2A20" w:rsidRPr="00564777">
        <w:rPr>
          <w:rFonts w:ascii="Arial" w:hAnsi="Arial" w:cs="Arial"/>
          <w:sz w:val="22"/>
          <w:szCs w:val="22"/>
        </w:rPr>
        <w:t xml:space="preserve">apportée par le titulaire </w:t>
      </w:r>
      <w:r w:rsidR="00695570" w:rsidRPr="00564777">
        <w:rPr>
          <w:rFonts w:ascii="Arial" w:hAnsi="Arial" w:cs="Arial"/>
          <w:sz w:val="22"/>
          <w:szCs w:val="22"/>
        </w:rPr>
        <w:t xml:space="preserve">au sein de l’annexe n° 1 </w:t>
      </w:r>
      <w:r w:rsidR="006B5169" w:rsidRPr="00564777">
        <w:rPr>
          <w:rFonts w:ascii="Arial" w:hAnsi="Arial" w:cs="Arial"/>
          <w:sz w:val="22"/>
          <w:szCs w:val="22"/>
        </w:rPr>
        <w:t>à l’a</w:t>
      </w:r>
      <w:r w:rsidR="00695570" w:rsidRPr="00564777">
        <w:rPr>
          <w:rFonts w:ascii="Arial" w:hAnsi="Arial" w:cs="Arial"/>
          <w:sz w:val="22"/>
          <w:szCs w:val="22"/>
        </w:rPr>
        <w:t xml:space="preserve">cte d’engagement « Cadre de réponses technique et financier (CRTF) », </w:t>
      </w:r>
      <w:r w:rsidRPr="00564777">
        <w:rPr>
          <w:rFonts w:ascii="Arial" w:hAnsi="Arial" w:cs="Arial"/>
          <w:sz w:val="22"/>
          <w:szCs w:val="22"/>
        </w:rPr>
        <w:t xml:space="preserve">les délais </w:t>
      </w:r>
      <w:r w:rsidR="000C0CC1" w:rsidRPr="00564777">
        <w:rPr>
          <w:rFonts w:ascii="Arial" w:hAnsi="Arial" w:cs="Arial"/>
          <w:sz w:val="22"/>
          <w:szCs w:val="22"/>
        </w:rPr>
        <w:t xml:space="preserve">d’intervention après signalement d’une panne par l’université </w:t>
      </w:r>
      <w:r w:rsidRPr="00564777">
        <w:rPr>
          <w:rFonts w:ascii="Arial" w:hAnsi="Arial" w:cs="Arial"/>
          <w:sz w:val="22"/>
          <w:szCs w:val="22"/>
        </w:rPr>
        <w:t xml:space="preserve">sont déterminés au cas par cas, en fonction de la défectuosité constatée, par décision du président de l’université ou de son délégataire, après consultation du </w:t>
      </w:r>
      <w:r w:rsidR="000C0CC1" w:rsidRPr="00564777">
        <w:rPr>
          <w:rFonts w:ascii="Arial" w:hAnsi="Arial" w:cs="Arial"/>
          <w:sz w:val="22"/>
          <w:szCs w:val="22"/>
        </w:rPr>
        <w:t>titulaire</w:t>
      </w:r>
      <w:r w:rsidRPr="00564777">
        <w:rPr>
          <w:rFonts w:ascii="Arial" w:hAnsi="Arial" w:cs="Arial"/>
          <w:sz w:val="22"/>
          <w:szCs w:val="22"/>
        </w:rPr>
        <w:t>.</w:t>
      </w:r>
    </w:p>
    <w:p w14:paraId="4E8DDBF4" w14:textId="77777777" w:rsidR="005E11B0" w:rsidRPr="00564777" w:rsidRDefault="005E11B0" w:rsidP="00395039">
      <w:pPr>
        <w:suppressAutoHyphens w:val="0"/>
        <w:autoSpaceDE w:val="0"/>
        <w:autoSpaceDN w:val="0"/>
        <w:adjustRightInd w:val="0"/>
        <w:jc w:val="both"/>
        <w:rPr>
          <w:rFonts w:ascii="Arial" w:hAnsi="Arial" w:cs="Arial"/>
          <w:sz w:val="22"/>
          <w:szCs w:val="22"/>
        </w:rPr>
      </w:pPr>
    </w:p>
    <w:p w14:paraId="333BFF7A" w14:textId="77777777" w:rsidR="00D578F4" w:rsidRPr="00564777" w:rsidRDefault="00D578F4" w:rsidP="00395039">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 xml:space="preserve">Le non-respect de ces délais peut être sanctionné, sans mise en demeure préalable, par des pénalités d’un montant forfaitaire de </w:t>
      </w:r>
      <w:r w:rsidR="005E5E09" w:rsidRPr="00564777">
        <w:rPr>
          <w:rFonts w:ascii="Arial" w:hAnsi="Arial" w:cs="Arial"/>
          <w:sz w:val="22"/>
          <w:szCs w:val="22"/>
        </w:rPr>
        <w:t>1</w:t>
      </w:r>
      <w:r w:rsidRPr="00564777">
        <w:rPr>
          <w:rFonts w:ascii="Arial" w:hAnsi="Arial" w:cs="Arial"/>
          <w:sz w:val="22"/>
          <w:szCs w:val="22"/>
        </w:rPr>
        <w:t>50 euros par jours de retard.</w:t>
      </w:r>
    </w:p>
    <w:p w14:paraId="1FC4AB03" w14:textId="77777777" w:rsidR="00D578F4" w:rsidRPr="00564777" w:rsidRDefault="00D578F4" w:rsidP="00395039">
      <w:pPr>
        <w:suppressAutoHyphens w:val="0"/>
        <w:autoSpaceDE w:val="0"/>
        <w:autoSpaceDN w:val="0"/>
        <w:adjustRightInd w:val="0"/>
        <w:jc w:val="both"/>
        <w:rPr>
          <w:rFonts w:ascii="Arial" w:hAnsi="Arial" w:cs="Arial"/>
          <w:sz w:val="22"/>
          <w:szCs w:val="22"/>
        </w:rPr>
      </w:pPr>
    </w:p>
    <w:p w14:paraId="56E154B3" w14:textId="77777777" w:rsidR="005E11B0" w:rsidRPr="00564777" w:rsidRDefault="005E11B0" w:rsidP="00395039">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Le prestataire doit exécuter les réparations qui lui sont demandées même s'il fait des réserves sur la mise en jeu de la garantie technique ou s</w:t>
      </w:r>
      <w:r w:rsidR="008C0AF8" w:rsidRPr="00564777">
        <w:rPr>
          <w:rFonts w:ascii="Arial" w:hAnsi="Arial" w:cs="Arial"/>
          <w:sz w:val="22"/>
          <w:szCs w:val="22"/>
        </w:rPr>
        <w:t xml:space="preserve">ur les délais </w:t>
      </w:r>
      <w:r w:rsidRPr="00564777">
        <w:rPr>
          <w:rFonts w:ascii="Arial" w:hAnsi="Arial" w:cs="Arial"/>
          <w:sz w:val="22"/>
          <w:szCs w:val="22"/>
        </w:rPr>
        <w:t>d’intervention définis ci-dessus.</w:t>
      </w:r>
    </w:p>
    <w:p w14:paraId="1D7B433A" w14:textId="77777777" w:rsidR="005E11B0" w:rsidRPr="00564777" w:rsidRDefault="005E11B0" w:rsidP="00395039">
      <w:pPr>
        <w:suppressAutoHyphens w:val="0"/>
        <w:autoSpaceDE w:val="0"/>
        <w:autoSpaceDN w:val="0"/>
        <w:adjustRightInd w:val="0"/>
        <w:jc w:val="both"/>
        <w:rPr>
          <w:rFonts w:ascii="Arial" w:hAnsi="Arial" w:cs="Arial"/>
          <w:sz w:val="22"/>
          <w:szCs w:val="22"/>
        </w:rPr>
      </w:pPr>
    </w:p>
    <w:p w14:paraId="1CCEC6A3" w14:textId="77777777" w:rsidR="00A14F84" w:rsidRPr="00564777" w:rsidRDefault="005E11B0" w:rsidP="00395039">
      <w:pPr>
        <w:pStyle w:val="Corpsdetexte"/>
        <w:spacing w:before="0"/>
        <w:ind w:firstLine="0"/>
        <w:rPr>
          <w:rFonts w:ascii="Arial" w:hAnsi="Arial" w:cs="Arial"/>
          <w:sz w:val="22"/>
          <w:szCs w:val="22"/>
          <w:lang w:val="fr-FR"/>
        </w:rPr>
      </w:pPr>
      <w:r w:rsidRPr="00564777">
        <w:rPr>
          <w:rFonts w:ascii="Arial" w:hAnsi="Arial" w:cs="Arial"/>
          <w:sz w:val="22"/>
          <w:szCs w:val="22"/>
          <w:lang w:val="fr-FR"/>
        </w:rPr>
        <w:t>Si, à l'expiration du délai de garantie, le prestataire n'a pas procédé aux réparations prescrites, le délai de garantie est prolongé jusqu'à l'exécution complète des réparations.</w:t>
      </w:r>
    </w:p>
    <w:p w14:paraId="43A72864" w14:textId="23CA7052" w:rsidR="005C5DF1" w:rsidRPr="00564777" w:rsidRDefault="005C5DF1" w:rsidP="00395039">
      <w:pPr>
        <w:pStyle w:val="Corpsdetexte"/>
        <w:spacing w:before="0"/>
        <w:ind w:firstLine="0"/>
        <w:rPr>
          <w:rFonts w:ascii="Arial" w:hAnsi="Arial" w:cs="Arial"/>
          <w:sz w:val="22"/>
          <w:szCs w:val="22"/>
          <w:lang w:val="fr-FR"/>
        </w:rPr>
      </w:pPr>
    </w:p>
    <w:p w14:paraId="2E75E8F3" w14:textId="3153810C" w:rsidR="00800C3E" w:rsidRPr="00564777" w:rsidRDefault="00800C3E" w:rsidP="00800C3E">
      <w:pPr>
        <w:pStyle w:val="Titre2"/>
      </w:pPr>
      <w:r w:rsidRPr="00564777">
        <w:t>4.7 – Obligation d’indépendance du titulaire</w:t>
      </w:r>
    </w:p>
    <w:p w14:paraId="7C767A48" w14:textId="77777777" w:rsidR="00800C3E" w:rsidRPr="00564777" w:rsidRDefault="00800C3E" w:rsidP="00800C3E">
      <w:pPr>
        <w:widowControl w:val="0"/>
        <w:jc w:val="both"/>
        <w:rPr>
          <w:rFonts w:ascii="Arial" w:hAnsi="Arial" w:cs="Arial"/>
          <w:sz w:val="22"/>
          <w:szCs w:val="22"/>
        </w:rPr>
      </w:pPr>
    </w:p>
    <w:p w14:paraId="683E0B59"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 xml:space="preserve">Le titulaire s'engage à ne pas être en situation de conflit d'intérêts tel que défini à l'article L.2141-10 du Code de la commande publique. </w:t>
      </w:r>
    </w:p>
    <w:p w14:paraId="2F464474" w14:textId="77777777" w:rsidR="00800C3E" w:rsidRPr="00564777" w:rsidRDefault="00800C3E" w:rsidP="00800C3E">
      <w:pPr>
        <w:widowControl w:val="0"/>
        <w:jc w:val="both"/>
        <w:rPr>
          <w:rFonts w:ascii="Arial" w:hAnsi="Arial" w:cs="Arial"/>
          <w:sz w:val="22"/>
          <w:szCs w:val="22"/>
        </w:rPr>
      </w:pPr>
    </w:p>
    <w:p w14:paraId="35BCD7EE" w14:textId="77777777" w:rsidR="00800C3E" w:rsidRPr="00564777" w:rsidRDefault="00800C3E" w:rsidP="00800C3E">
      <w:pPr>
        <w:widowControl w:val="0"/>
        <w:jc w:val="both"/>
        <w:rPr>
          <w:rFonts w:ascii="Arial" w:hAnsi="Arial" w:cs="Arial"/>
          <w:sz w:val="22"/>
          <w:szCs w:val="22"/>
        </w:rPr>
      </w:pPr>
      <w:r w:rsidRPr="00564777">
        <w:rPr>
          <w:rFonts w:ascii="Arial" w:hAnsi="Arial" w:cs="Arial"/>
          <w:sz w:val="22"/>
          <w:szCs w:val="22"/>
        </w:rPr>
        <w:t>Lorsque le titulaire se trouve, en cours d’exécution, en situation de conflit d'intérêts, il en informe sans délai l'Université. A défaut d'une solution acceptable, l'Université se réserve la possibilité de résilier le marché selon l'article 13 du CCP.</w:t>
      </w:r>
    </w:p>
    <w:p w14:paraId="04EA1DCC" w14:textId="77777777" w:rsidR="00800C3E" w:rsidRPr="00564777" w:rsidRDefault="00800C3E" w:rsidP="00395039">
      <w:pPr>
        <w:pStyle w:val="Corpsdetexte"/>
        <w:spacing w:before="0"/>
        <w:ind w:firstLine="0"/>
        <w:rPr>
          <w:rFonts w:ascii="Arial" w:hAnsi="Arial" w:cs="Arial"/>
          <w:sz w:val="22"/>
          <w:szCs w:val="22"/>
          <w:lang w:val="fr-FR"/>
        </w:rPr>
      </w:pPr>
    </w:p>
    <w:p w14:paraId="7EC5619C" w14:textId="77777777" w:rsidR="00A14F84" w:rsidRPr="00564777" w:rsidRDefault="00A14F84" w:rsidP="00395039">
      <w:pPr>
        <w:pStyle w:val="Titre1"/>
        <w:rPr>
          <w:lang w:val="fr-FR"/>
        </w:rPr>
      </w:pPr>
      <w:r w:rsidRPr="00564777">
        <w:rPr>
          <w:lang w:val="fr-FR"/>
        </w:rPr>
        <w:t>Article 5 – Opérations de vérification et d’admission</w:t>
      </w:r>
    </w:p>
    <w:p w14:paraId="753EA357" w14:textId="77777777" w:rsidR="00A14F84" w:rsidRPr="00564777" w:rsidRDefault="00A14F84" w:rsidP="00395039">
      <w:pPr>
        <w:jc w:val="both"/>
        <w:rPr>
          <w:rFonts w:ascii="Arial" w:hAnsi="Arial" w:cs="Arial"/>
          <w:b/>
          <w:sz w:val="22"/>
          <w:szCs w:val="22"/>
          <w:u w:val="single"/>
        </w:rPr>
      </w:pPr>
    </w:p>
    <w:p w14:paraId="7B7F6B28" w14:textId="77777777" w:rsidR="00D91420" w:rsidRPr="00564777" w:rsidRDefault="00D91420" w:rsidP="00395039">
      <w:pPr>
        <w:pStyle w:val="Corpsdetexte"/>
        <w:spacing w:before="0"/>
        <w:ind w:firstLine="0"/>
        <w:rPr>
          <w:rFonts w:ascii="Arial" w:hAnsi="Arial" w:cs="Arial"/>
          <w:sz w:val="22"/>
          <w:szCs w:val="22"/>
          <w:lang w:val="fr-FR"/>
        </w:rPr>
      </w:pPr>
      <w:r w:rsidRPr="00564777">
        <w:rPr>
          <w:rFonts w:ascii="Arial" w:hAnsi="Arial" w:cs="Arial"/>
          <w:sz w:val="22"/>
          <w:szCs w:val="22"/>
          <w:lang w:val="fr-FR"/>
        </w:rPr>
        <w:t xml:space="preserve">Pour rappel, une revue documentaire et une inspection de l’équipement sur le site du titulaire seront réalisées par le CRP de NANCYCLOTEP avant la livraison. Un premier procès-verbal de livraison pour l’équipement sera établi et validé par NANCYCLOTEP d’une part et le titulaire du marché d’autre part à la suite de cette revue et à la fin de la livraison de l’équipement. </w:t>
      </w:r>
    </w:p>
    <w:p w14:paraId="3FA438D1" w14:textId="77777777" w:rsidR="00D91420" w:rsidRPr="00564777" w:rsidRDefault="00D91420" w:rsidP="00395039">
      <w:pPr>
        <w:pStyle w:val="Corpsdetexte"/>
        <w:spacing w:before="0"/>
        <w:ind w:firstLine="0"/>
        <w:rPr>
          <w:rFonts w:ascii="Arial" w:hAnsi="Arial" w:cs="Arial"/>
          <w:sz w:val="22"/>
          <w:szCs w:val="22"/>
          <w:lang w:val="fr-FR"/>
        </w:rPr>
      </w:pPr>
    </w:p>
    <w:p w14:paraId="7F0D429A" w14:textId="25F83F61" w:rsidR="00A14F84" w:rsidRPr="00564777" w:rsidRDefault="00A14F84" w:rsidP="00395039">
      <w:pPr>
        <w:pStyle w:val="Corpsdetexte"/>
        <w:spacing w:before="0"/>
        <w:ind w:firstLine="0"/>
        <w:rPr>
          <w:rFonts w:ascii="Arial" w:hAnsi="Arial" w:cs="Arial"/>
          <w:sz w:val="22"/>
          <w:szCs w:val="22"/>
          <w:lang w:val="fr-FR"/>
        </w:rPr>
      </w:pPr>
      <w:r w:rsidRPr="00564777">
        <w:rPr>
          <w:rFonts w:ascii="Arial" w:hAnsi="Arial" w:cs="Arial"/>
          <w:sz w:val="22"/>
          <w:szCs w:val="22"/>
          <w:lang w:val="fr-FR"/>
        </w:rPr>
        <w:t>Par dérogation à l’article 2</w:t>
      </w:r>
      <w:r w:rsidR="00D7525A" w:rsidRPr="00564777">
        <w:rPr>
          <w:rFonts w:ascii="Arial" w:hAnsi="Arial" w:cs="Arial"/>
          <w:sz w:val="22"/>
          <w:szCs w:val="22"/>
          <w:lang w:val="fr-FR"/>
        </w:rPr>
        <w:t>7</w:t>
      </w:r>
      <w:r w:rsidRPr="00564777">
        <w:rPr>
          <w:rFonts w:ascii="Arial" w:hAnsi="Arial" w:cs="Arial"/>
          <w:sz w:val="22"/>
          <w:szCs w:val="22"/>
          <w:lang w:val="fr-FR"/>
        </w:rPr>
        <w:t>.3 du CCAG FCS, l’université n’avise pas automatiquement le titulaire des jours et heures fixés pour les vérifications.</w:t>
      </w:r>
    </w:p>
    <w:p w14:paraId="3AC113D8" w14:textId="77777777" w:rsidR="00F45E31" w:rsidRPr="00564777" w:rsidRDefault="00F45E31" w:rsidP="00395039">
      <w:pPr>
        <w:pStyle w:val="Corpsdetexte"/>
        <w:spacing w:before="0"/>
        <w:ind w:firstLine="0"/>
        <w:rPr>
          <w:rFonts w:ascii="Arial" w:hAnsi="Arial" w:cs="Arial"/>
          <w:sz w:val="22"/>
          <w:szCs w:val="22"/>
          <w:lang w:val="fr-FR"/>
        </w:rPr>
      </w:pPr>
    </w:p>
    <w:p w14:paraId="1C230FBA" w14:textId="77777777" w:rsidR="00A14F84" w:rsidRPr="00564777" w:rsidRDefault="00A14F84" w:rsidP="00395039">
      <w:pPr>
        <w:pStyle w:val="Corpsdetexte"/>
        <w:spacing w:before="0"/>
        <w:ind w:firstLine="0"/>
        <w:rPr>
          <w:rFonts w:ascii="Arial" w:hAnsi="Arial" w:cs="Arial"/>
          <w:sz w:val="22"/>
          <w:szCs w:val="22"/>
          <w:lang w:val="fr-FR"/>
        </w:rPr>
      </w:pPr>
      <w:r w:rsidRPr="00564777">
        <w:rPr>
          <w:rFonts w:ascii="Arial" w:hAnsi="Arial" w:cs="Arial"/>
          <w:sz w:val="22"/>
          <w:szCs w:val="22"/>
          <w:lang w:val="fr-FR"/>
        </w:rPr>
        <w:t>Néanmoins, le titulaire peut contacter l’université pour avoir connaissance de ces dates et heures pour pouvoir assister aux opérations de vérification.</w:t>
      </w:r>
    </w:p>
    <w:p w14:paraId="081F0646" w14:textId="77777777" w:rsidR="00A70509" w:rsidRPr="00564777" w:rsidRDefault="00A70509" w:rsidP="00395039">
      <w:pPr>
        <w:pStyle w:val="Corpsdetexte"/>
        <w:spacing w:before="0"/>
        <w:ind w:firstLine="0"/>
        <w:rPr>
          <w:rFonts w:ascii="Arial" w:hAnsi="Arial" w:cs="Arial"/>
          <w:sz w:val="22"/>
          <w:szCs w:val="22"/>
          <w:lang w:val="fr-FR"/>
        </w:rPr>
      </w:pPr>
    </w:p>
    <w:p w14:paraId="29406BA5" w14:textId="77777777" w:rsidR="00717582" w:rsidRPr="00564777" w:rsidRDefault="00A14F84" w:rsidP="00395039">
      <w:pPr>
        <w:pStyle w:val="Corpsdetexte"/>
        <w:spacing w:before="0"/>
        <w:ind w:firstLine="0"/>
        <w:rPr>
          <w:rFonts w:ascii="Arial" w:hAnsi="Arial" w:cs="Arial"/>
          <w:sz w:val="22"/>
          <w:szCs w:val="22"/>
          <w:lang w:val="fr-FR"/>
        </w:rPr>
      </w:pPr>
      <w:r w:rsidRPr="00564777">
        <w:rPr>
          <w:rFonts w:ascii="Arial" w:hAnsi="Arial" w:cs="Arial"/>
          <w:sz w:val="22"/>
          <w:szCs w:val="22"/>
          <w:lang w:val="fr-FR"/>
        </w:rPr>
        <w:t xml:space="preserve">Pour ce faire, il s’adresse au conducteur du projet </w:t>
      </w:r>
      <w:r w:rsidR="00717582" w:rsidRPr="00564777">
        <w:rPr>
          <w:rFonts w:ascii="Arial" w:hAnsi="Arial" w:cs="Arial"/>
          <w:sz w:val="22"/>
          <w:szCs w:val="22"/>
          <w:lang w:val="fr-FR"/>
        </w:rPr>
        <w:t>pour l’université.</w:t>
      </w:r>
    </w:p>
    <w:p w14:paraId="276E65F8" w14:textId="77777777" w:rsidR="00F45E31" w:rsidRPr="00564777" w:rsidRDefault="00F45E31" w:rsidP="00395039">
      <w:pPr>
        <w:pStyle w:val="Corpsdetexte"/>
        <w:spacing w:before="0"/>
        <w:ind w:firstLine="0"/>
        <w:rPr>
          <w:rFonts w:ascii="Arial" w:hAnsi="Arial" w:cs="Arial"/>
          <w:sz w:val="22"/>
          <w:szCs w:val="22"/>
          <w:lang w:val="fr-FR"/>
        </w:rPr>
      </w:pPr>
    </w:p>
    <w:p w14:paraId="514AAA71" w14:textId="6FEC7557" w:rsidR="00A14F84" w:rsidRPr="00564777" w:rsidRDefault="00A14F84" w:rsidP="00395039">
      <w:pPr>
        <w:pStyle w:val="NormalWeb"/>
        <w:spacing w:before="0" w:after="0"/>
        <w:jc w:val="both"/>
        <w:rPr>
          <w:rFonts w:ascii="Arial" w:hAnsi="Arial" w:cs="Arial"/>
          <w:sz w:val="22"/>
          <w:szCs w:val="22"/>
        </w:rPr>
      </w:pPr>
      <w:r w:rsidRPr="00564777">
        <w:rPr>
          <w:rFonts w:ascii="Arial" w:hAnsi="Arial" w:cs="Arial"/>
          <w:sz w:val="22"/>
          <w:szCs w:val="22"/>
        </w:rPr>
        <w:t>Par dérogation à l’article 2</w:t>
      </w:r>
      <w:r w:rsidR="00D7525A" w:rsidRPr="00564777">
        <w:rPr>
          <w:rFonts w:ascii="Arial" w:hAnsi="Arial" w:cs="Arial"/>
          <w:sz w:val="22"/>
          <w:szCs w:val="22"/>
        </w:rPr>
        <w:t>8</w:t>
      </w:r>
      <w:r w:rsidRPr="00564777">
        <w:rPr>
          <w:rFonts w:ascii="Arial" w:hAnsi="Arial" w:cs="Arial"/>
          <w:sz w:val="22"/>
          <w:szCs w:val="22"/>
        </w:rPr>
        <w:t>.2 du CCAG FCS, l’université se réserve la possibilité de procéder à des opérations de vérification pendant un délai de 30</w:t>
      </w:r>
      <w:r w:rsidR="00FF5454" w:rsidRPr="00564777">
        <w:rPr>
          <w:rFonts w:ascii="Arial" w:hAnsi="Arial" w:cs="Arial"/>
          <w:sz w:val="22"/>
          <w:szCs w:val="22"/>
        </w:rPr>
        <w:t xml:space="preserve"> jours à compter de l’installation,</w:t>
      </w:r>
      <w:r w:rsidRPr="00564777">
        <w:rPr>
          <w:rFonts w:ascii="Arial" w:hAnsi="Arial" w:cs="Arial"/>
          <w:sz w:val="22"/>
          <w:szCs w:val="22"/>
        </w:rPr>
        <w:t xml:space="preserve"> en</w:t>
      </w:r>
      <w:r w:rsidR="00F674DF" w:rsidRPr="00564777">
        <w:rPr>
          <w:rFonts w:ascii="Arial" w:hAnsi="Arial" w:cs="Arial"/>
          <w:sz w:val="22"/>
          <w:szCs w:val="22"/>
        </w:rPr>
        <w:t xml:space="preserve"> effectuant notamment des tests.</w:t>
      </w:r>
    </w:p>
    <w:p w14:paraId="3879989A" w14:textId="77777777" w:rsidR="00A70509" w:rsidRPr="00564777" w:rsidRDefault="00A70509" w:rsidP="00395039">
      <w:pPr>
        <w:pStyle w:val="NormalWeb"/>
        <w:spacing w:before="0" w:after="0"/>
        <w:jc w:val="both"/>
        <w:rPr>
          <w:rFonts w:ascii="Arial" w:hAnsi="Arial" w:cs="Arial"/>
          <w:sz w:val="22"/>
          <w:szCs w:val="22"/>
        </w:rPr>
      </w:pPr>
    </w:p>
    <w:p w14:paraId="2BE026D6" w14:textId="55DAC61A" w:rsidR="00A51C85" w:rsidRPr="00564777" w:rsidRDefault="00A14F84" w:rsidP="00395039">
      <w:pPr>
        <w:pStyle w:val="NormalWeb"/>
        <w:spacing w:before="0" w:after="0"/>
        <w:jc w:val="both"/>
        <w:rPr>
          <w:rFonts w:ascii="Arial" w:hAnsi="Arial" w:cs="Arial"/>
          <w:sz w:val="22"/>
          <w:szCs w:val="22"/>
        </w:rPr>
      </w:pPr>
      <w:r w:rsidRPr="00564777">
        <w:rPr>
          <w:rFonts w:ascii="Arial" w:hAnsi="Arial" w:cs="Arial"/>
          <w:sz w:val="22"/>
          <w:szCs w:val="22"/>
        </w:rPr>
        <w:t xml:space="preserve">Ces tests ont </w:t>
      </w:r>
      <w:r w:rsidR="00F674DF" w:rsidRPr="00564777">
        <w:rPr>
          <w:rFonts w:ascii="Arial" w:hAnsi="Arial" w:cs="Arial"/>
          <w:sz w:val="22"/>
          <w:szCs w:val="22"/>
        </w:rPr>
        <w:t>alors pour but de vérifier que l’équipement r</w:t>
      </w:r>
      <w:r w:rsidR="002E5532" w:rsidRPr="00564777">
        <w:rPr>
          <w:rFonts w:ascii="Arial" w:hAnsi="Arial" w:cs="Arial"/>
          <w:sz w:val="22"/>
          <w:szCs w:val="22"/>
        </w:rPr>
        <w:t>épond aux spécifications sur les</w:t>
      </w:r>
      <w:r w:rsidR="00F674DF" w:rsidRPr="00564777">
        <w:rPr>
          <w:rFonts w:ascii="Arial" w:hAnsi="Arial" w:cs="Arial"/>
          <w:sz w:val="22"/>
          <w:szCs w:val="22"/>
        </w:rPr>
        <w:t>quel</w:t>
      </w:r>
      <w:r w:rsidR="002E5532" w:rsidRPr="00564777">
        <w:rPr>
          <w:rFonts w:ascii="Arial" w:hAnsi="Arial" w:cs="Arial"/>
          <w:sz w:val="22"/>
          <w:szCs w:val="22"/>
        </w:rPr>
        <w:t>les</w:t>
      </w:r>
      <w:r w:rsidR="00F674DF" w:rsidRPr="00564777">
        <w:rPr>
          <w:rFonts w:ascii="Arial" w:hAnsi="Arial" w:cs="Arial"/>
          <w:sz w:val="22"/>
          <w:szCs w:val="22"/>
        </w:rPr>
        <w:t xml:space="preserve"> le titulaire s’est engagé dans son offre, </w:t>
      </w:r>
      <w:r w:rsidRPr="00564777">
        <w:rPr>
          <w:rFonts w:ascii="Arial" w:hAnsi="Arial" w:cs="Arial"/>
          <w:sz w:val="22"/>
          <w:szCs w:val="22"/>
        </w:rPr>
        <w:t>dans des conditions courantes d’utilisation.</w:t>
      </w:r>
    </w:p>
    <w:p w14:paraId="44EEA8B7" w14:textId="12CB4315" w:rsidR="00D91420" w:rsidRPr="00564777" w:rsidRDefault="00D91420" w:rsidP="00395039">
      <w:pPr>
        <w:pStyle w:val="NormalWeb"/>
        <w:spacing w:before="0" w:after="0"/>
        <w:jc w:val="both"/>
        <w:rPr>
          <w:rFonts w:ascii="Arial" w:hAnsi="Arial" w:cs="Arial"/>
          <w:sz w:val="22"/>
          <w:szCs w:val="22"/>
        </w:rPr>
      </w:pPr>
    </w:p>
    <w:p w14:paraId="1AD944DD" w14:textId="0034D4CA" w:rsidR="00D91420" w:rsidRPr="00564777" w:rsidRDefault="00D91420" w:rsidP="00D91420">
      <w:pPr>
        <w:pStyle w:val="Corpsdetexte"/>
        <w:spacing w:before="0"/>
        <w:ind w:firstLine="0"/>
        <w:rPr>
          <w:rFonts w:ascii="Arial" w:hAnsi="Arial" w:cs="Arial"/>
          <w:sz w:val="22"/>
          <w:szCs w:val="22"/>
          <w:lang w:val="fr-FR"/>
        </w:rPr>
      </w:pPr>
      <w:r w:rsidRPr="00564777">
        <w:rPr>
          <w:rFonts w:ascii="Arial" w:hAnsi="Arial" w:cs="Arial"/>
          <w:sz w:val="22"/>
          <w:szCs w:val="22"/>
          <w:lang w:val="fr-FR"/>
        </w:rPr>
        <w:t xml:space="preserve">Des tests d’homogénéité et d’efficacité des blindages de l’équipement qui sont effectués par le CRP </w:t>
      </w:r>
      <w:r w:rsidRPr="00564777">
        <w:rPr>
          <w:rFonts w:ascii="Arial" w:hAnsi="Arial" w:cs="Arial"/>
          <w:spacing w:val="-2"/>
          <w:sz w:val="22"/>
          <w:szCs w:val="22"/>
          <w:lang w:val="fr-FR"/>
        </w:rPr>
        <w:t>de NANCYCLOTEP. Les conformités de la qualification d’installation, de la qualification opérationnelle</w:t>
      </w:r>
      <w:r w:rsidRPr="00564777">
        <w:rPr>
          <w:rFonts w:ascii="Arial" w:hAnsi="Arial" w:cs="Arial"/>
          <w:sz w:val="22"/>
          <w:szCs w:val="22"/>
          <w:lang w:val="fr-FR"/>
        </w:rPr>
        <w:t xml:space="preserve"> et de la qualification de performance constituent la qualification de la réception de l’équipement. En cas d’objectifs de qualification non atteints par le titulaire du marché, des essais et modifications supplémentaires, à la charge du titulaire du marché en ce qui concerne les réglages et modifications, peuvent être effectués sans dépasser un délai excédant un mois après la date de constat de la non-conformité.</w:t>
      </w:r>
    </w:p>
    <w:p w14:paraId="513E9FE1" w14:textId="77777777" w:rsidR="00BA1582" w:rsidRPr="00564777" w:rsidRDefault="00BA1582" w:rsidP="00395039">
      <w:pPr>
        <w:pStyle w:val="NormalWeb"/>
        <w:spacing w:before="0" w:after="0"/>
        <w:jc w:val="both"/>
        <w:rPr>
          <w:rFonts w:ascii="Arial" w:hAnsi="Arial" w:cs="Arial"/>
          <w:sz w:val="22"/>
          <w:szCs w:val="22"/>
        </w:rPr>
      </w:pPr>
    </w:p>
    <w:p w14:paraId="6A886728" w14:textId="77777777" w:rsidR="00BA1582" w:rsidRPr="00564777" w:rsidRDefault="00BA1582" w:rsidP="00395039">
      <w:pPr>
        <w:pStyle w:val="Titre1"/>
        <w:rPr>
          <w:lang w:val="fr-FR"/>
        </w:rPr>
      </w:pPr>
      <w:r w:rsidRPr="00564777">
        <w:rPr>
          <w:lang w:val="fr-FR"/>
        </w:rPr>
        <w:t xml:space="preserve">Article 6 – </w:t>
      </w:r>
      <w:r w:rsidR="00395039" w:rsidRPr="00564777">
        <w:rPr>
          <w:lang w:val="fr-FR"/>
        </w:rPr>
        <w:t>Clause</w:t>
      </w:r>
      <w:r w:rsidRPr="00564777">
        <w:rPr>
          <w:lang w:val="fr-FR"/>
        </w:rPr>
        <w:t xml:space="preserve"> de réexamen</w:t>
      </w:r>
    </w:p>
    <w:p w14:paraId="0DEA635E" w14:textId="77777777" w:rsidR="009143DE" w:rsidRPr="00564777" w:rsidRDefault="009143DE" w:rsidP="00395039">
      <w:pPr>
        <w:pStyle w:val="NormalWeb"/>
        <w:spacing w:before="0" w:after="0"/>
        <w:jc w:val="both"/>
        <w:rPr>
          <w:rFonts w:ascii="Arial" w:hAnsi="Arial" w:cs="Arial"/>
          <w:sz w:val="22"/>
          <w:szCs w:val="22"/>
        </w:rPr>
      </w:pPr>
    </w:p>
    <w:p w14:paraId="73F2CDF5" w14:textId="77777777" w:rsidR="00BA1582" w:rsidRPr="00564777" w:rsidRDefault="009143DE" w:rsidP="00395039">
      <w:pPr>
        <w:pStyle w:val="NormalWeb"/>
        <w:spacing w:before="0" w:after="0"/>
        <w:jc w:val="both"/>
        <w:rPr>
          <w:rFonts w:ascii="Arial" w:hAnsi="Arial" w:cs="Arial"/>
          <w:sz w:val="22"/>
          <w:szCs w:val="22"/>
        </w:rPr>
      </w:pPr>
      <w:r w:rsidRPr="00564777">
        <w:rPr>
          <w:rFonts w:ascii="Arial" w:hAnsi="Arial" w:cs="Arial"/>
          <w:sz w:val="22"/>
          <w:szCs w:val="22"/>
        </w:rPr>
        <w:t xml:space="preserve">Le présent marché ne comprend pas de clause de réexamen. </w:t>
      </w:r>
    </w:p>
    <w:p w14:paraId="44D434C7" w14:textId="77777777" w:rsidR="00395039" w:rsidRPr="00564777" w:rsidRDefault="00395039" w:rsidP="00395039">
      <w:pPr>
        <w:pStyle w:val="NormalWeb"/>
        <w:spacing w:before="0" w:after="0"/>
        <w:jc w:val="both"/>
        <w:rPr>
          <w:rFonts w:ascii="Arial" w:hAnsi="Arial" w:cs="Arial"/>
          <w:sz w:val="22"/>
          <w:szCs w:val="22"/>
        </w:rPr>
      </w:pPr>
    </w:p>
    <w:p w14:paraId="1BF98B0A" w14:textId="77777777" w:rsidR="00B30B34" w:rsidRPr="00564777" w:rsidRDefault="00B30B34" w:rsidP="00395039">
      <w:pPr>
        <w:pStyle w:val="Titre1"/>
        <w:rPr>
          <w:lang w:val="fr-FR"/>
        </w:rPr>
      </w:pPr>
      <w:r w:rsidRPr="00564777">
        <w:rPr>
          <w:lang w:val="fr-FR"/>
        </w:rPr>
        <w:t xml:space="preserve">Article </w:t>
      </w:r>
      <w:r w:rsidR="00BA1582" w:rsidRPr="00564777">
        <w:rPr>
          <w:lang w:val="fr-FR"/>
        </w:rPr>
        <w:t>7</w:t>
      </w:r>
      <w:r w:rsidRPr="00564777">
        <w:rPr>
          <w:lang w:val="fr-FR"/>
        </w:rPr>
        <w:t xml:space="preserve"> – Prix</w:t>
      </w:r>
    </w:p>
    <w:p w14:paraId="4F57C2D1" w14:textId="77777777" w:rsidR="00B30B34" w:rsidRPr="00564777" w:rsidRDefault="00B30B34" w:rsidP="00395039">
      <w:pPr>
        <w:pStyle w:val="Corpsdetexte"/>
        <w:widowControl/>
        <w:spacing w:before="0"/>
        <w:ind w:firstLine="0"/>
        <w:rPr>
          <w:rFonts w:ascii="Arial" w:hAnsi="Arial" w:cs="Arial"/>
          <w:sz w:val="22"/>
          <w:szCs w:val="22"/>
          <w:lang w:val="fr-FR"/>
        </w:rPr>
      </w:pPr>
    </w:p>
    <w:p w14:paraId="6A9CBC7D" w14:textId="1D215C55" w:rsidR="00B8028A" w:rsidRPr="00564777" w:rsidRDefault="00B30B34" w:rsidP="00B8028A">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 xml:space="preserve">Le marché est traité au prix global et forfaitaire ferme </w:t>
      </w:r>
      <w:proofErr w:type="gramStart"/>
      <w:r w:rsidRPr="00564777">
        <w:rPr>
          <w:rFonts w:ascii="Arial" w:hAnsi="Arial" w:cs="Arial"/>
          <w:sz w:val="22"/>
          <w:szCs w:val="22"/>
        </w:rPr>
        <w:t>mentionné</w:t>
      </w:r>
      <w:proofErr w:type="gramEnd"/>
      <w:r w:rsidRPr="00564777">
        <w:rPr>
          <w:rFonts w:ascii="Arial" w:hAnsi="Arial" w:cs="Arial"/>
          <w:sz w:val="22"/>
          <w:szCs w:val="22"/>
        </w:rPr>
        <w:t xml:space="preserve"> </w:t>
      </w:r>
      <w:r w:rsidR="00695570" w:rsidRPr="00564777">
        <w:rPr>
          <w:rFonts w:ascii="Arial" w:hAnsi="Arial" w:cs="Arial"/>
          <w:sz w:val="22"/>
          <w:szCs w:val="22"/>
        </w:rPr>
        <w:t xml:space="preserve">au sein de l’annexe n° 1 </w:t>
      </w:r>
      <w:r w:rsidR="006B5169" w:rsidRPr="00564777">
        <w:rPr>
          <w:rFonts w:ascii="Arial" w:hAnsi="Arial" w:cs="Arial"/>
          <w:sz w:val="22"/>
          <w:szCs w:val="22"/>
        </w:rPr>
        <w:t>à l’</w:t>
      </w:r>
      <w:r w:rsidR="00695570" w:rsidRPr="00564777">
        <w:rPr>
          <w:rFonts w:ascii="Arial" w:hAnsi="Arial" w:cs="Arial"/>
          <w:sz w:val="22"/>
          <w:szCs w:val="22"/>
        </w:rPr>
        <w:t>acte d’engagement « Cadre de réponses technique et financier (CRTF) ».</w:t>
      </w:r>
    </w:p>
    <w:p w14:paraId="74D9B100" w14:textId="650A024C" w:rsidR="007A3565" w:rsidRPr="00564777" w:rsidRDefault="007A3565" w:rsidP="00395039">
      <w:pPr>
        <w:pStyle w:val="Corpsdetexte"/>
        <w:spacing w:before="0"/>
        <w:ind w:firstLine="0"/>
        <w:rPr>
          <w:rFonts w:ascii="Arial" w:hAnsi="Arial" w:cs="Arial"/>
          <w:sz w:val="22"/>
          <w:szCs w:val="22"/>
          <w:lang w:val="fr-FR"/>
        </w:rPr>
      </w:pPr>
    </w:p>
    <w:p w14:paraId="5E684E79" w14:textId="26E6318F" w:rsidR="007A3565" w:rsidRPr="00564777" w:rsidRDefault="007A3565" w:rsidP="00395039">
      <w:pPr>
        <w:widowControl w:val="0"/>
        <w:jc w:val="both"/>
        <w:rPr>
          <w:rFonts w:ascii="Arial" w:hAnsi="Arial" w:cs="Arial"/>
          <w:sz w:val="22"/>
          <w:szCs w:val="22"/>
        </w:rPr>
      </w:pPr>
      <w:r w:rsidRPr="00564777">
        <w:rPr>
          <w:rFonts w:ascii="Arial" w:hAnsi="Arial" w:cs="Arial"/>
          <w:sz w:val="22"/>
          <w:szCs w:val="22"/>
        </w:rPr>
        <w:t>Les</w:t>
      </w:r>
      <w:r w:rsidRPr="00564777">
        <w:rPr>
          <w:rFonts w:ascii="Arial" w:eastAsia="Arial" w:hAnsi="Arial" w:cs="Arial"/>
          <w:sz w:val="22"/>
          <w:szCs w:val="22"/>
        </w:rPr>
        <w:t xml:space="preserve"> </w:t>
      </w:r>
      <w:r w:rsidRPr="00564777">
        <w:rPr>
          <w:rFonts w:ascii="Arial" w:hAnsi="Arial" w:cs="Arial"/>
          <w:sz w:val="22"/>
          <w:szCs w:val="22"/>
        </w:rPr>
        <w:t>coûts</w:t>
      </w:r>
      <w:r w:rsidRPr="00564777">
        <w:rPr>
          <w:rFonts w:ascii="Arial" w:eastAsia="Arial" w:hAnsi="Arial" w:cs="Arial"/>
          <w:sz w:val="22"/>
          <w:szCs w:val="22"/>
        </w:rPr>
        <w:t xml:space="preserve"> </w:t>
      </w:r>
      <w:r w:rsidRPr="00564777">
        <w:rPr>
          <w:rFonts w:ascii="Arial" w:hAnsi="Arial" w:cs="Arial"/>
          <w:sz w:val="22"/>
          <w:szCs w:val="22"/>
        </w:rPr>
        <w:t>des</w:t>
      </w:r>
      <w:r w:rsidRPr="00564777">
        <w:rPr>
          <w:rFonts w:ascii="Arial" w:eastAsia="Arial" w:hAnsi="Arial" w:cs="Arial"/>
          <w:sz w:val="22"/>
          <w:szCs w:val="22"/>
        </w:rPr>
        <w:t xml:space="preserve"> </w:t>
      </w:r>
      <w:r w:rsidRPr="00564777">
        <w:rPr>
          <w:rFonts w:ascii="Arial" w:hAnsi="Arial" w:cs="Arial"/>
          <w:sz w:val="22"/>
          <w:szCs w:val="22"/>
        </w:rPr>
        <w:t>équipements,</w:t>
      </w:r>
      <w:r w:rsidRPr="00564777">
        <w:rPr>
          <w:rFonts w:ascii="Arial" w:eastAsia="Arial" w:hAnsi="Arial" w:cs="Arial"/>
          <w:sz w:val="22"/>
          <w:szCs w:val="22"/>
        </w:rPr>
        <w:t xml:space="preserve"> </w:t>
      </w:r>
      <w:r w:rsidRPr="00564777">
        <w:rPr>
          <w:rFonts w:ascii="Arial" w:hAnsi="Arial" w:cs="Arial"/>
          <w:sz w:val="22"/>
          <w:szCs w:val="22"/>
        </w:rPr>
        <w:t>de</w:t>
      </w:r>
      <w:r w:rsidRPr="00564777">
        <w:rPr>
          <w:rFonts w:ascii="Arial" w:eastAsia="Arial" w:hAnsi="Arial" w:cs="Arial"/>
          <w:sz w:val="22"/>
          <w:szCs w:val="22"/>
        </w:rPr>
        <w:t xml:space="preserve"> </w:t>
      </w:r>
      <w:r w:rsidRPr="00564777">
        <w:rPr>
          <w:rFonts w:ascii="Arial" w:hAnsi="Arial" w:cs="Arial"/>
          <w:sz w:val="22"/>
          <w:szCs w:val="22"/>
        </w:rPr>
        <w:t>la</w:t>
      </w:r>
      <w:r w:rsidRPr="00564777">
        <w:rPr>
          <w:rFonts w:ascii="Arial" w:eastAsia="Arial" w:hAnsi="Arial" w:cs="Arial"/>
          <w:sz w:val="22"/>
          <w:szCs w:val="22"/>
        </w:rPr>
        <w:t xml:space="preserve"> </w:t>
      </w:r>
      <w:r w:rsidRPr="00564777">
        <w:rPr>
          <w:rFonts w:ascii="Arial" w:hAnsi="Arial" w:cs="Arial"/>
          <w:sz w:val="22"/>
          <w:szCs w:val="22"/>
        </w:rPr>
        <w:t>livraison,</w:t>
      </w:r>
      <w:r w:rsidRPr="00564777">
        <w:rPr>
          <w:rFonts w:ascii="Arial" w:eastAsia="Arial" w:hAnsi="Arial" w:cs="Arial"/>
          <w:sz w:val="22"/>
          <w:szCs w:val="22"/>
        </w:rPr>
        <w:t xml:space="preserve"> </w:t>
      </w:r>
      <w:r w:rsidRPr="00564777">
        <w:rPr>
          <w:rFonts w:ascii="Arial" w:hAnsi="Arial" w:cs="Arial"/>
          <w:sz w:val="22"/>
          <w:szCs w:val="22"/>
        </w:rPr>
        <w:t>de</w:t>
      </w:r>
      <w:r w:rsidRPr="00564777">
        <w:rPr>
          <w:rFonts w:ascii="Arial" w:eastAsia="Arial" w:hAnsi="Arial" w:cs="Arial"/>
          <w:sz w:val="22"/>
          <w:szCs w:val="22"/>
        </w:rPr>
        <w:t xml:space="preserve"> </w:t>
      </w:r>
      <w:r w:rsidRPr="00564777">
        <w:rPr>
          <w:rFonts w:ascii="Arial" w:hAnsi="Arial" w:cs="Arial"/>
          <w:sz w:val="22"/>
          <w:szCs w:val="22"/>
        </w:rPr>
        <w:t>l'installation,</w:t>
      </w:r>
      <w:r w:rsidRPr="00564777">
        <w:rPr>
          <w:rFonts w:ascii="Arial" w:eastAsia="Arial" w:hAnsi="Arial" w:cs="Arial"/>
          <w:sz w:val="22"/>
          <w:szCs w:val="22"/>
        </w:rPr>
        <w:t xml:space="preserve"> </w:t>
      </w:r>
      <w:r w:rsidRPr="00564777">
        <w:rPr>
          <w:rFonts w:ascii="Arial" w:hAnsi="Arial" w:cs="Arial"/>
          <w:sz w:val="22"/>
          <w:szCs w:val="22"/>
        </w:rPr>
        <w:t>de</w:t>
      </w:r>
      <w:r w:rsidRPr="00564777">
        <w:rPr>
          <w:rFonts w:ascii="Arial" w:eastAsia="Arial" w:hAnsi="Arial" w:cs="Arial"/>
          <w:sz w:val="22"/>
          <w:szCs w:val="22"/>
        </w:rPr>
        <w:t xml:space="preserve"> </w:t>
      </w:r>
      <w:r w:rsidRPr="00564777">
        <w:rPr>
          <w:rFonts w:ascii="Arial" w:hAnsi="Arial" w:cs="Arial"/>
          <w:sz w:val="22"/>
          <w:szCs w:val="22"/>
        </w:rPr>
        <w:t>la</w:t>
      </w:r>
      <w:r w:rsidRPr="00564777">
        <w:rPr>
          <w:rFonts w:ascii="Arial" w:eastAsia="Arial" w:hAnsi="Arial" w:cs="Arial"/>
          <w:sz w:val="22"/>
          <w:szCs w:val="22"/>
        </w:rPr>
        <w:t xml:space="preserve"> </w:t>
      </w:r>
      <w:r w:rsidRPr="00564777">
        <w:rPr>
          <w:rFonts w:ascii="Arial" w:hAnsi="Arial" w:cs="Arial"/>
          <w:sz w:val="22"/>
          <w:szCs w:val="22"/>
        </w:rPr>
        <w:t>mise</w:t>
      </w:r>
      <w:r w:rsidRPr="00564777">
        <w:rPr>
          <w:rFonts w:ascii="Arial" w:eastAsia="Arial" w:hAnsi="Arial" w:cs="Arial"/>
          <w:sz w:val="22"/>
          <w:szCs w:val="22"/>
        </w:rPr>
        <w:t xml:space="preserve"> </w:t>
      </w:r>
      <w:r w:rsidRPr="00564777">
        <w:rPr>
          <w:rFonts w:ascii="Arial" w:hAnsi="Arial" w:cs="Arial"/>
          <w:sz w:val="22"/>
          <w:szCs w:val="22"/>
        </w:rPr>
        <w:t>en</w:t>
      </w:r>
      <w:r w:rsidRPr="00564777">
        <w:rPr>
          <w:rFonts w:ascii="Arial" w:eastAsia="Arial" w:hAnsi="Arial" w:cs="Arial"/>
          <w:sz w:val="22"/>
          <w:szCs w:val="22"/>
        </w:rPr>
        <w:t xml:space="preserve"> </w:t>
      </w:r>
      <w:r w:rsidRPr="00564777">
        <w:rPr>
          <w:rFonts w:ascii="Arial" w:hAnsi="Arial" w:cs="Arial"/>
          <w:sz w:val="22"/>
          <w:szCs w:val="22"/>
        </w:rPr>
        <w:t>ordre</w:t>
      </w:r>
      <w:r w:rsidRPr="00564777">
        <w:rPr>
          <w:rFonts w:ascii="Arial" w:eastAsia="Arial" w:hAnsi="Arial" w:cs="Arial"/>
          <w:sz w:val="22"/>
          <w:szCs w:val="22"/>
        </w:rPr>
        <w:t xml:space="preserve"> </w:t>
      </w:r>
      <w:r w:rsidRPr="00564777">
        <w:rPr>
          <w:rFonts w:ascii="Arial" w:hAnsi="Arial" w:cs="Arial"/>
          <w:sz w:val="22"/>
          <w:szCs w:val="22"/>
        </w:rPr>
        <w:t>de</w:t>
      </w:r>
      <w:r w:rsidRPr="00564777">
        <w:rPr>
          <w:rFonts w:ascii="Arial" w:eastAsia="Arial" w:hAnsi="Arial" w:cs="Arial"/>
          <w:sz w:val="22"/>
          <w:szCs w:val="22"/>
        </w:rPr>
        <w:t xml:space="preserve"> </w:t>
      </w:r>
      <w:r w:rsidRPr="00564777">
        <w:rPr>
          <w:rFonts w:ascii="Arial" w:hAnsi="Arial" w:cs="Arial"/>
          <w:sz w:val="22"/>
          <w:szCs w:val="22"/>
        </w:rPr>
        <w:t>marche,</w:t>
      </w:r>
      <w:r w:rsidRPr="00564777">
        <w:rPr>
          <w:rFonts w:ascii="Arial" w:eastAsia="Arial" w:hAnsi="Arial" w:cs="Arial"/>
          <w:sz w:val="22"/>
          <w:szCs w:val="22"/>
        </w:rPr>
        <w:t xml:space="preserve"> </w:t>
      </w:r>
      <w:r w:rsidRPr="00564777">
        <w:rPr>
          <w:rFonts w:ascii="Arial" w:hAnsi="Arial" w:cs="Arial"/>
          <w:sz w:val="22"/>
          <w:szCs w:val="22"/>
        </w:rPr>
        <w:t>de</w:t>
      </w:r>
      <w:r w:rsidRPr="00564777">
        <w:rPr>
          <w:rFonts w:ascii="Arial" w:eastAsia="Arial" w:hAnsi="Arial" w:cs="Arial"/>
          <w:sz w:val="22"/>
          <w:szCs w:val="22"/>
        </w:rPr>
        <w:t xml:space="preserve"> </w:t>
      </w:r>
      <w:r w:rsidRPr="00564777">
        <w:rPr>
          <w:rFonts w:ascii="Arial" w:hAnsi="Arial" w:cs="Arial"/>
          <w:sz w:val="22"/>
          <w:szCs w:val="22"/>
        </w:rPr>
        <w:t>la</w:t>
      </w:r>
      <w:r w:rsidRPr="00564777">
        <w:rPr>
          <w:rFonts w:ascii="Arial" w:eastAsia="Arial" w:hAnsi="Arial" w:cs="Arial"/>
          <w:sz w:val="22"/>
          <w:szCs w:val="22"/>
        </w:rPr>
        <w:t xml:space="preserve"> </w:t>
      </w:r>
      <w:r w:rsidRPr="00564777">
        <w:rPr>
          <w:rFonts w:ascii="Arial" w:hAnsi="Arial" w:cs="Arial"/>
          <w:sz w:val="22"/>
          <w:szCs w:val="22"/>
        </w:rPr>
        <w:t>formation</w:t>
      </w:r>
      <w:r w:rsidRPr="00564777">
        <w:rPr>
          <w:rFonts w:ascii="Arial" w:eastAsia="Arial" w:hAnsi="Arial" w:cs="Arial"/>
          <w:sz w:val="22"/>
          <w:szCs w:val="22"/>
        </w:rPr>
        <w:t xml:space="preserve"> </w:t>
      </w:r>
      <w:r w:rsidRPr="00564777">
        <w:rPr>
          <w:rFonts w:ascii="Arial" w:hAnsi="Arial" w:cs="Arial"/>
          <w:sz w:val="22"/>
          <w:szCs w:val="22"/>
        </w:rPr>
        <w:t>à</w:t>
      </w:r>
      <w:r w:rsidRPr="00564777">
        <w:rPr>
          <w:rFonts w:ascii="Arial" w:eastAsia="Arial" w:hAnsi="Arial" w:cs="Arial"/>
          <w:sz w:val="22"/>
          <w:szCs w:val="22"/>
        </w:rPr>
        <w:t xml:space="preserve"> </w:t>
      </w:r>
      <w:r w:rsidRPr="00564777">
        <w:rPr>
          <w:rFonts w:ascii="Arial" w:hAnsi="Arial" w:cs="Arial"/>
          <w:sz w:val="22"/>
          <w:szCs w:val="22"/>
        </w:rPr>
        <w:t>l</w:t>
      </w:r>
      <w:r w:rsidRPr="00564777">
        <w:rPr>
          <w:rFonts w:ascii="Arial" w:eastAsia="Arial" w:hAnsi="Arial" w:cs="Arial"/>
          <w:sz w:val="22"/>
          <w:szCs w:val="22"/>
        </w:rPr>
        <w:t>’</w:t>
      </w:r>
      <w:r w:rsidRPr="00564777">
        <w:rPr>
          <w:rFonts w:ascii="Arial" w:hAnsi="Arial" w:cs="Arial"/>
          <w:sz w:val="22"/>
          <w:szCs w:val="22"/>
        </w:rPr>
        <w:t>utilisation</w:t>
      </w:r>
      <w:r w:rsidRPr="00564777">
        <w:rPr>
          <w:rFonts w:ascii="Arial" w:eastAsia="Arial" w:hAnsi="Arial" w:cs="Arial"/>
          <w:sz w:val="22"/>
          <w:szCs w:val="22"/>
        </w:rPr>
        <w:t xml:space="preserve"> </w:t>
      </w:r>
      <w:r w:rsidRPr="00564777">
        <w:rPr>
          <w:rFonts w:ascii="Arial" w:hAnsi="Arial" w:cs="Arial"/>
          <w:sz w:val="22"/>
          <w:szCs w:val="22"/>
        </w:rPr>
        <w:t>et</w:t>
      </w:r>
      <w:r w:rsidRPr="00564777">
        <w:rPr>
          <w:rFonts w:ascii="Arial" w:eastAsia="Arial" w:hAnsi="Arial" w:cs="Arial"/>
          <w:sz w:val="22"/>
          <w:szCs w:val="22"/>
        </w:rPr>
        <w:t xml:space="preserve"> </w:t>
      </w:r>
      <w:r w:rsidRPr="00564777">
        <w:rPr>
          <w:rFonts w:ascii="Arial" w:hAnsi="Arial" w:cs="Arial"/>
          <w:sz w:val="22"/>
          <w:szCs w:val="22"/>
        </w:rPr>
        <w:t>de</w:t>
      </w:r>
      <w:r w:rsidRPr="00564777">
        <w:rPr>
          <w:rFonts w:ascii="Arial" w:eastAsia="Arial" w:hAnsi="Arial" w:cs="Arial"/>
          <w:sz w:val="22"/>
          <w:szCs w:val="22"/>
        </w:rPr>
        <w:t xml:space="preserve"> </w:t>
      </w:r>
      <w:r w:rsidRPr="00564777">
        <w:rPr>
          <w:rFonts w:ascii="Arial" w:hAnsi="Arial" w:cs="Arial"/>
          <w:sz w:val="22"/>
          <w:szCs w:val="22"/>
        </w:rPr>
        <w:t>la</w:t>
      </w:r>
      <w:r w:rsidRPr="00564777">
        <w:rPr>
          <w:rFonts w:ascii="Arial" w:eastAsia="Arial" w:hAnsi="Arial" w:cs="Arial"/>
          <w:sz w:val="22"/>
          <w:szCs w:val="22"/>
        </w:rPr>
        <w:t xml:space="preserve"> </w:t>
      </w:r>
      <w:r w:rsidRPr="00564777">
        <w:rPr>
          <w:rFonts w:ascii="Arial" w:hAnsi="Arial" w:cs="Arial"/>
          <w:sz w:val="22"/>
          <w:szCs w:val="22"/>
        </w:rPr>
        <w:t>garantie</w:t>
      </w:r>
      <w:r w:rsidRPr="00564777">
        <w:rPr>
          <w:rFonts w:ascii="Arial" w:eastAsia="Arial" w:hAnsi="Arial" w:cs="Arial"/>
          <w:sz w:val="22"/>
          <w:szCs w:val="22"/>
        </w:rPr>
        <w:t xml:space="preserve"> </w:t>
      </w:r>
      <w:r w:rsidRPr="00564777">
        <w:rPr>
          <w:rFonts w:ascii="Arial" w:hAnsi="Arial" w:cs="Arial"/>
          <w:sz w:val="22"/>
          <w:szCs w:val="22"/>
        </w:rPr>
        <w:t>sont</w:t>
      </w:r>
      <w:r w:rsidRPr="00564777">
        <w:rPr>
          <w:rFonts w:ascii="Arial" w:eastAsia="Arial" w:hAnsi="Arial" w:cs="Arial"/>
          <w:sz w:val="22"/>
          <w:szCs w:val="22"/>
        </w:rPr>
        <w:t xml:space="preserve"> </w:t>
      </w:r>
      <w:r w:rsidRPr="00564777">
        <w:rPr>
          <w:rFonts w:ascii="Arial" w:hAnsi="Arial" w:cs="Arial"/>
          <w:sz w:val="22"/>
          <w:szCs w:val="22"/>
        </w:rPr>
        <w:t>intégrés</w:t>
      </w:r>
      <w:r w:rsidRPr="00564777">
        <w:rPr>
          <w:rFonts w:ascii="Arial" w:eastAsia="Arial" w:hAnsi="Arial" w:cs="Arial"/>
          <w:sz w:val="22"/>
          <w:szCs w:val="22"/>
        </w:rPr>
        <w:t xml:space="preserve"> </w:t>
      </w:r>
      <w:r w:rsidRPr="00564777">
        <w:rPr>
          <w:rFonts w:ascii="Arial" w:hAnsi="Arial" w:cs="Arial"/>
          <w:sz w:val="22"/>
          <w:szCs w:val="22"/>
        </w:rPr>
        <w:t>dans</w:t>
      </w:r>
      <w:r w:rsidRPr="00564777">
        <w:rPr>
          <w:rFonts w:ascii="Arial" w:eastAsia="Arial" w:hAnsi="Arial" w:cs="Arial"/>
          <w:sz w:val="22"/>
          <w:szCs w:val="22"/>
        </w:rPr>
        <w:t xml:space="preserve"> </w:t>
      </w:r>
      <w:r w:rsidRPr="00564777">
        <w:rPr>
          <w:rFonts w:ascii="Arial" w:hAnsi="Arial" w:cs="Arial"/>
          <w:sz w:val="22"/>
          <w:szCs w:val="22"/>
        </w:rPr>
        <w:t>le</w:t>
      </w:r>
      <w:r w:rsidRPr="00564777">
        <w:rPr>
          <w:rFonts w:ascii="Arial" w:eastAsia="Arial" w:hAnsi="Arial" w:cs="Arial"/>
          <w:sz w:val="22"/>
          <w:szCs w:val="22"/>
        </w:rPr>
        <w:t xml:space="preserve"> </w:t>
      </w:r>
      <w:r w:rsidRPr="00564777">
        <w:rPr>
          <w:rFonts w:ascii="Arial" w:hAnsi="Arial" w:cs="Arial"/>
          <w:sz w:val="22"/>
          <w:szCs w:val="22"/>
        </w:rPr>
        <w:t>prix</w:t>
      </w:r>
      <w:r w:rsidRPr="00564777">
        <w:rPr>
          <w:rFonts w:ascii="Arial" w:eastAsia="Arial" w:hAnsi="Arial" w:cs="Arial"/>
          <w:sz w:val="22"/>
          <w:szCs w:val="22"/>
        </w:rPr>
        <w:t xml:space="preserve"> </w:t>
      </w:r>
      <w:r w:rsidRPr="00564777">
        <w:rPr>
          <w:rFonts w:ascii="Arial" w:hAnsi="Arial" w:cs="Arial"/>
          <w:sz w:val="22"/>
          <w:szCs w:val="22"/>
        </w:rPr>
        <w:t>forfaitaire</w:t>
      </w:r>
      <w:r w:rsidRPr="00564777">
        <w:rPr>
          <w:rFonts w:ascii="Arial" w:eastAsia="Arial" w:hAnsi="Arial" w:cs="Arial"/>
          <w:sz w:val="22"/>
          <w:szCs w:val="22"/>
        </w:rPr>
        <w:t xml:space="preserve"> </w:t>
      </w:r>
      <w:r w:rsidRPr="00564777">
        <w:rPr>
          <w:rFonts w:ascii="Arial" w:hAnsi="Arial" w:cs="Arial"/>
          <w:sz w:val="22"/>
          <w:szCs w:val="22"/>
        </w:rPr>
        <w:t>sur</w:t>
      </w:r>
      <w:r w:rsidRPr="00564777">
        <w:rPr>
          <w:rFonts w:ascii="Arial" w:eastAsia="Arial" w:hAnsi="Arial" w:cs="Arial"/>
          <w:sz w:val="22"/>
          <w:szCs w:val="22"/>
        </w:rPr>
        <w:t xml:space="preserve"> </w:t>
      </w:r>
      <w:r w:rsidRPr="00564777">
        <w:rPr>
          <w:rFonts w:ascii="Arial" w:hAnsi="Arial" w:cs="Arial"/>
          <w:sz w:val="22"/>
          <w:szCs w:val="22"/>
        </w:rPr>
        <w:t>lequel</w:t>
      </w:r>
      <w:r w:rsidRPr="00564777">
        <w:rPr>
          <w:rFonts w:ascii="Arial" w:eastAsia="Arial" w:hAnsi="Arial" w:cs="Arial"/>
          <w:sz w:val="22"/>
          <w:szCs w:val="22"/>
        </w:rPr>
        <w:t xml:space="preserve"> </w:t>
      </w:r>
      <w:r w:rsidRPr="00564777">
        <w:rPr>
          <w:rFonts w:ascii="Arial" w:hAnsi="Arial" w:cs="Arial"/>
          <w:sz w:val="22"/>
          <w:szCs w:val="22"/>
        </w:rPr>
        <w:t>le</w:t>
      </w:r>
      <w:r w:rsidRPr="00564777">
        <w:rPr>
          <w:rFonts w:ascii="Arial" w:eastAsia="Arial" w:hAnsi="Arial" w:cs="Arial"/>
          <w:sz w:val="22"/>
          <w:szCs w:val="22"/>
        </w:rPr>
        <w:t xml:space="preserve"> </w:t>
      </w:r>
      <w:r w:rsidR="006B5169" w:rsidRPr="00564777">
        <w:rPr>
          <w:rFonts w:ascii="Arial" w:hAnsi="Arial" w:cs="Arial"/>
          <w:sz w:val="22"/>
          <w:szCs w:val="22"/>
        </w:rPr>
        <w:t>titulaire</w:t>
      </w:r>
      <w:r w:rsidRPr="00564777">
        <w:rPr>
          <w:rFonts w:ascii="Arial" w:eastAsia="Arial" w:hAnsi="Arial" w:cs="Arial"/>
          <w:sz w:val="22"/>
          <w:szCs w:val="22"/>
        </w:rPr>
        <w:t xml:space="preserve"> </w:t>
      </w:r>
      <w:r w:rsidRPr="00564777">
        <w:rPr>
          <w:rFonts w:ascii="Arial" w:hAnsi="Arial" w:cs="Arial"/>
          <w:sz w:val="22"/>
          <w:szCs w:val="22"/>
        </w:rPr>
        <w:t>s</w:t>
      </w:r>
      <w:r w:rsidRPr="00564777">
        <w:rPr>
          <w:rFonts w:ascii="Arial" w:eastAsia="Arial" w:hAnsi="Arial" w:cs="Arial"/>
          <w:sz w:val="22"/>
          <w:szCs w:val="22"/>
        </w:rPr>
        <w:t>’</w:t>
      </w:r>
      <w:r w:rsidRPr="00564777">
        <w:rPr>
          <w:rFonts w:ascii="Arial" w:hAnsi="Arial" w:cs="Arial"/>
          <w:sz w:val="22"/>
          <w:szCs w:val="22"/>
        </w:rPr>
        <w:t>engage.</w:t>
      </w:r>
    </w:p>
    <w:p w14:paraId="6297735D" w14:textId="77777777" w:rsidR="00395039" w:rsidRPr="00564777" w:rsidRDefault="00395039" w:rsidP="00395039">
      <w:pPr>
        <w:widowControl w:val="0"/>
        <w:jc w:val="both"/>
        <w:rPr>
          <w:rFonts w:ascii="Arial" w:hAnsi="Arial" w:cs="Arial"/>
          <w:sz w:val="22"/>
          <w:szCs w:val="22"/>
        </w:rPr>
      </w:pPr>
    </w:p>
    <w:p w14:paraId="673196D7" w14:textId="77777777" w:rsidR="007A3565" w:rsidRPr="00564777" w:rsidRDefault="007A3565" w:rsidP="00395039">
      <w:pPr>
        <w:pStyle w:val="Corpsdetexte"/>
        <w:spacing w:before="0"/>
        <w:ind w:firstLine="0"/>
        <w:rPr>
          <w:rFonts w:ascii="Arial" w:hAnsi="Arial" w:cs="Arial"/>
          <w:sz w:val="22"/>
          <w:szCs w:val="22"/>
          <w:lang w:val="fr-FR"/>
        </w:rPr>
      </w:pPr>
      <w:r w:rsidRPr="00564777">
        <w:rPr>
          <w:rFonts w:ascii="Arial" w:hAnsi="Arial" w:cs="Arial"/>
          <w:sz w:val="22"/>
          <w:szCs w:val="22"/>
          <w:lang w:val="fr-FR"/>
        </w:rPr>
        <w:t>Ce</w:t>
      </w:r>
      <w:r w:rsidRPr="00564777">
        <w:rPr>
          <w:rFonts w:ascii="Arial" w:eastAsia="Arial" w:hAnsi="Arial" w:cs="Arial"/>
          <w:sz w:val="22"/>
          <w:szCs w:val="22"/>
          <w:lang w:val="fr-FR"/>
        </w:rPr>
        <w:t xml:space="preserve"> </w:t>
      </w:r>
      <w:r w:rsidRPr="00564777">
        <w:rPr>
          <w:rFonts w:ascii="Arial" w:hAnsi="Arial" w:cs="Arial"/>
          <w:sz w:val="22"/>
          <w:szCs w:val="22"/>
          <w:lang w:val="fr-FR"/>
        </w:rPr>
        <w:t>prix</w:t>
      </w:r>
      <w:r w:rsidRPr="00564777">
        <w:rPr>
          <w:rFonts w:ascii="Arial" w:eastAsia="Arial" w:hAnsi="Arial" w:cs="Arial"/>
          <w:sz w:val="22"/>
          <w:szCs w:val="22"/>
          <w:lang w:val="fr-FR"/>
        </w:rPr>
        <w:t xml:space="preserve"> </w:t>
      </w:r>
      <w:r w:rsidRPr="00564777">
        <w:rPr>
          <w:rFonts w:ascii="Arial" w:hAnsi="Arial" w:cs="Arial"/>
          <w:sz w:val="22"/>
          <w:szCs w:val="22"/>
          <w:lang w:val="fr-FR"/>
        </w:rPr>
        <w:t>comprend</w:t>
      </w:r>
      <w:r w:rsidRPr="00564777">
        <w:rPr>
          <w:rFonts w:ascii="Arial" w:eastAsia="Arial" w:hAnsi="Arial" w:cs="Arial"/>
          <w:sz w:val="22"/>
          <w:szCs w:val="22"/>
          <w:lang w:val="fr-FR"/>
        </w:rPr>
        <w:t xml:space="preserve"> </w:t>
      </w:r>
      <w:r w:rsidRPr="00564777">
        <w:rPr>
          <w:rFonts w:ascii="Arial" w:hAnsi="Arial" w:cs="Arial"/>
          <w:sz w:val="22"/>
          <w:szCs w:val="22"/>
          <w:lang w:val="fr-FR"/>
        </w:rPr>
        <w:t>tous</w:t>
      </w:r>
      <w:r w:rsidRPr="00564777">
        <w:rPr>
          <w:rFonts w:ascii="Arial" w:eastAsia="Arial" w:hAnsi="Arial" w:cs="Arial"/>
          <w:sz w:val="22"/>
          <w:szCs w:val="22"/>
          <w:lang w:val="fr-FR"/>
        </w:rPr>
        <w:t xml:space="preserve"> </w:t>
      </w:r>
      <w:r w:rsidRPr="00564777">
        <w:rPr>
          <w:rFonts w:ascii="Arial" w:hAnsi="Arial" w:cs="Arial"/>
          <w:sz w:val="22"/>
          <w:szCs w:val="22"/>
          <w:lang w:val="fr-FR"/>
        </w:rPr>
        <w:t>les</w:t>
      </w:r>
      <w:r w:rsidRPr="00564777">
        <w:rPr>
          <w:rFonts w:ascii="Arial" w:eastAsia="Arial" w:hAnsi="Arial" w:cs="Arial"/>
          <w:sz w:val="22"/>
          <w:szCs w:val="22"/>
          <w:lang w:val="fr-FR"/>
        </w:rPr>
        <w:t xml:space="preserve"> </w:t>
      </w:r>
      <w:r w:rsidRPr="00564777">
        <w:rPr>
          <w:rFonts w:ascii="Arial" w:hAnsi="Arial" w:cs="Arial"/>
          <w:sz w:val="22"/>
          <w:szCs w:val="22"/>
          <w:lang w:val="fr-FR"/>
        </w:rPr>
        <w:t>frais,</w:t>
      </w:r>
      <w:r w:rsidRPr="00564777">
        <w:rPr>
          <w:rFonts w:ascii="Arial" w:eastAsia="Arial" w:hAnsi="Arial" w:cs="Arial"/>
          <w:sz w:val="22"/>
          <w:szCs w:val="22"/>
          <w:lang w:val="fr-FR"/>
        </w:rPr>
        <w:t xml:space="preserve"> </w:t>
      </w:r>
      <w:r w:rsidRPr="00564777">
        <w:rPr>
          <w:rFonts w:ascii="Arial" w:hAnsi="Arial" w:cs="Arial"/>
          <w:sz w:val="22"/>
          <w:szCs w:val="22"/>
          <w:lang w:val="fr-FR"/>
        </w:rPr>
        <w:t>taxes</w:t>
      </w:r>
      <w:r w:rsidRPr="00564777">
        <w:rPr>
          <w:rFonts w:ascii="Arial" w:eastAsia="Arial" w:hAnsi="Arial" w:cs="Arial"/>
          <w:sz w:val="22"/>
          <w:szCs w:val="22"/>
          <w:lang w:val="fr-FR"/>
        </w:rPr>
        <w:t xml:space="preserve"> </w:t>
      </w:r>
      <w:r w:rsidRPr="00564777">
        <w:rPr>
          <w:rFonts w:ascii="Arial" w:hAnsi="Arial" w:cs="Arial"/>
          <w:sz w:val="22"/>
          <w:szCs w:val="22"/>
          <w:lang w:val="fr-FR"/>
        </w:rPr>
        <w:t>et</w:t>
      </w:r>
      <w:r w:rsidRPr="00564777">
        <w:rPr>
          <w:rFonts w:ascii="Arial" w:eastAsia="Arial" w:hAnsi="Arial" w:cs="Arial"/>
          <w:sz w:val="22"/>
          <w:szCs w:val="22"/>
          <w:lang w:val="fr-FR"/>
        </w:rPr>
        <w:t xml:space="preserve"> </w:t>
      </w:r>
      <w:r w:rsidRPr="00564777">
        <w:rPr>
          <w:rFonts w:ascii="Arial" w:hAnsi="Arial" w:cs="Arial"/>
          <w:sz w:val="22"/>
          <w:szCs w:val="22"/>
          <w:lang w:val="fr-FR"/>
        </w:rPr>
        <w:t>d</w:t>
      </w:r>
      <w:r w:rsidRPr="00564777">
        <w:rPr>
          <w:rFonts w:ascii="Arial" w:eastAsia="Arial" w:hAnsi="Arial" w:cs="Arial"/>
          <w:sz w:val="22"/>
          <w:szCs w:val="22"/>
          <w:lang w:val="fr-FR"/>
        </w:rPr>
        <w:t>’</w:t>
      </w:r>
      <w:r w:rsidRPr="00564777">
        <w:rPr>
          <w:rFonts w:ascii="Arial" w:hAnsi="Arial" w:cs="Arial"/>
          <w:sz w:val="22"/>
          <w:szCs w:val="22"/>
          <w:lang w:val="fr-FR"/>
        </w:rPr>
        <w:t>une</w:t>
      </w:r>
      <w:r w:rsidRPr="00564777">
        <w:rPr>
          <w:rFonts w:ascii="Arial" w:eastAsia="Arial" w:hAnsi="Arial" w:cs="Arial"/>
          <w:sz w:val="22"/>
          <w:szCs w:val="22"/>
          <w:lang w:val="fr-FR"/>
        </w:rPr>
        <w:t xml:space="preserve"> </w:t>
      </w:r>
      <w:r w:rsidRPr="00564777">
        <w:rPr>
          <w:rFonts w:ascii="Arial" w:hAnsi="Arial" w:cs="Arial"/>
          <w:sz w:val="22"/>
          <w:szCs w:val="22"/>
          <w:lang w:val="fr-FR"/>
        </w:rPr>
        <w:t>manière</w:t>
      </w:r>
      <w:r w:rsidRPr="00564777">
        <w:rPr>
          <w:rFonts w:ascii="Arial" w:eastAsia="Arial" w:hAnsi="Arial" w:cs="Arial"/>
          <w:sz w:val="22"/>
          <w:szCs w:val="22"/>
          <w:lang w:val="fr-FR"/>
        </w:rPr>
        <w:t xml:space="preserve"> </w:t>
      </w:r>
      <w:r w:rsidRPr="00564777">
        <w:rPr>
          <w:rFonts w:ascii="Arial" w:hAnsi="Arial" w:cs="Arial"/>
          <w:sz w:val="22"/>
          <w:szCs w:val="22"/>
          <w:lang w:val="fr-FR"/>
        </w:rPr>
        <w:t>générale,</w:t>
      </w:r>
      <w:r w:rsidRPr="00564777">
        <w:rPr>
          <w:rFonts w:ascii="Arial" w:eastAsia="Arial" w:hAnsi="Arial" w:cs="Arial"/>
          <w:sz w:val="22"/>
          <w:szCs w:val="22"/>
          <w:lang w:val="fr-FR"/>
        </w:rPr>
        <w:t xml:space="preserve"> </w:t>
      </w:r>
      <w:r w:rsidRPr="00564777">
        <w:rPr>
          <w:rFonts w:ascii="Arial" w:hAnsi="Arial" w:cs="Arial"/>
          <w:sz w:val="22"/>
          <w:szCs w:val="22"/>
          <w:lang w:val="fr-FR"/>
        </w:rPr>
        <w:t>toutes</w:t>
      </w:r>
      <w:r w:rsidRPr="00564777">
        <w:rPr>
          <w:rFonts w:ascii="Arial" w:eastAsia="Arial" w:hAnsi="Arial" w:cs="Arial"/>
          <w:sz w:val="22"/>
          <w:szCs w:val="22"/>
          <w:lang w:val="fr-FR"/>
        </w:rPr>
        <w:t xml:space="preserve"> </w:t>
      </w:r>
      <w:r w:rsidRPr="00564777">
        <w:rPr>
          <w:rFonts w:ascii="Arial" w:hAnsi="Arial" w:cs="Arial"/>
          <w:sz w:val="22"/>
          <w:szCs w:val="22"/>
          <w:lang w:val="fr-FR"/>
        </w:rPr>
        <w:t>les</w:t>
      </w:r>
      <w:r w:rsidRPr="00564777">
        <w:rPr>
          <w:rFonts w:ascii="Arial" w:eastAsia="Arial" w:hAnsi="Arial" w:cs="Arial"/>
          <w:sz w:val="22"/>
          <w:szCs w:val="22"/>
          <w:lang w:val="fr-FR"/>
        </w:rPr>
        <w:t xml:space="preserve"> </w:t>
      </w:r>
      <w:r w:rsidRPr="00564777">
        <w:rPr>
          <w:rFonts w:ascii="Arial" w:hAnsi="Arial" w:cs="Arial"/>
          <w:sz w:val="22"/>
          <w:szCs w:val="22"/>
          <w:lang w:val="fr-FR"/>
        </w:rPr>
        <w:t>dépenses</w:t>
      </w:r>
      <w:r w:rsidRPr="00564777">
        <w:rPr>
          <w:rFonts w:ascii="Arial" w:eastAsia="Arial" w:hAnsi="Arial" w:cs="Arial"/>
          <w:sz w:val="22"/>
          <w:szCs w:val="22"/>
          <w:lang w:val="fr-FR"/>
        </w:rPr>
        <w:t xml:space="preserve"> </w:t>
      </w:r>
      <w:r w:rsidRPr="00564777">
        <w:rPr>
          <w:rFonts w:ascii="Arial" w:hAnsi="Arial" w:cs="Arial"/>
          <w:sz w:val="22"/>
          <w:szCs w:val="22"/>
          <w:lang w:val="fr-FR"/>
        </w:rPr>
        <w:t>nécessaires</w:t>
      </w:r>
      <w:r w:rsidRPr="00564777">
        <w:rPr>
          <w:rFonts w:ascii="Arial" w:eastAsia="Arial" w:hAnsi="Arial" w:cs="Arial"/>
          <w:sz w:val="22"/>
          <w:szCs w:val="22"/>
          <w:lang w:val="fr-FR"/>
        </w:rPr>
        <w:t xml:space="preserve"> </w:t>
      </w:r>
      <w:r w:rsidRPr="00564777">
        <w:rPr>
          <w:rFonts w:ascii="Arial" w:hAnsi="Arial" w:cs="Arial"/>
          <w:sz w:val="22"/>
          <w:szCs w:val="22"/>
          <w:lang w:val="fr-FR"/>
        </w:rPr>
        <w:t>à</w:t>
      </w:r>
      <w:r w:rsidRPr="00564777">
        <w:rPr>
          <w:rFonts w:ascii="Arial" w:eastAsia="Arial" w:hAnsi="Arial" w:cs="Arial"/>
          <w:sz w:val="22"/>
          <w:szCs w:val="22"/>
          <w:lang w:val="fr-FR"/>
        </w:rPr>
        <w:t xml:space="preserve"> </w:t>
      </w:r>
      <w:r w:rsidRPr="00564777">
        <w:rPr>
          <w:rFonts w:ascii="Arial" w:hAnsi="Arial" w:cs="Arial"/>
          <w:sz w:val="22"/>
          <w:szCs w:val="22"/>
          <w:lang w:val="fr-FR"/>
        </w:rPr>
        <w:t>l</w:t>
      </w:r>
      <w:r w:rsidRPr="00564777">
        <w:rPr>
          <w:rFonts w:ascii="Arial" w:eastAsia="Arial" w:hAnsi="Arial" w:cs="Arial"/>
          <w:sz w:val="22"/>
          <w:szCs w:val="22"/>
          <w:lang w:val="fr-FR"/>
        </w:rPr>
        <w:t>’</w:t>
      </w:r>
      <w:r w:rsidRPr="00564777">
        <w:rPr>
          <w:rFonts w:ascii="Arial" w:hAnsi="Arial" w:cs="Arial"/>
          <w:sz w:val="22"/>
          <w:szCs w:val="22"/>
          <w:lang w:val="fr-FR"/>
        </w:rPr>
        <w:t>exécution</w:t>
      </w:r>
      <w:r w:rsidRPr="00564777">
        <w:rPr>
          <w:rFonts w:ascii="Arial" w:eastAsia="Arial" w:hAnsi="Arial" w:cs="Arial"/>
          <w:sz w:val="22"/>
          <w:szCs w:val="22"/>
          <w:lang w:val="fr-FR"/>
        </w:rPr>
        <w:t xml:space="preserve"> </w:t>
      </w:r>
      <w:r w:rsidRPr="00564777">
        <w:rPr>
          <w:rFonts w:ascii="Arial" w:hAnsi="Arial" w:cs="Arial"/>
          <w:sz w:val="22"/>
          <w:szCs w:val="22"/>
          <w:lang w:val="fr-FR"/>
        </w:rPr>
        <w:t>des</w:t>
      </w:r>
      <w:r w:rsidRPr="00564777">
        <w:rPr>
          <w:rFonts w:ascii="Arial" w:eastAsia="Arial" w:hAnsi="Arial" w:cs="Arial"/>
          <w:sz w:val="22"/>
          <w:szCs w:val="22"/>
          <w:lang w:val="fr-FR"/>
        </w:rPr>
        <w:t xml:space="preserve"> </w:t>
      </w:r>
      <w:r w:rsidRPr="00564777">
        <w:rPr>
          <w:rFonts w:ascii="Arial" w:hAnsi="Arial" w:cs="Arial"/>
          <w:sz w:val="22"/>
          <w:szCs w:val="22"/>
          <w:lang w:val="fr-FR"/>
        </w:rPr>
        <w:t>prestations</w:t>
      </w:r>
      <w:r w:rsidRPr="00564777">
        <w:rPr>
          <w:rFonts w:ascii="Arial" w:eastAsia="Arial" w:hAnsi="Arial" w:cs="Arial"/>
          <w:sz w:val="22"/>
          <w:szCs w:val="22"/>
          <w:lang w:val="fr-FR"/>
        </w:rPr>
        <w:t xml:space="preserve"> </w:t>
      </w:r>
      <w:r w:rsidRPr="00564777">
        <w:rPr>
          <w:rFonts w:ascii="Arial" w:hAnsi="Arial" w:cs="Arial"/>
          <w:sz w:val="22"/>
          <w:szCs w:val="22"/>
          <w:lang w:val="fr-FR"/>
        </w:rPr>
        <w:t>dans</w:t>
      </w:r>
      <w:r w:rsidRPr="00564777">
        <w:rPr>
          <w:rFonts w:ascii="Arial" w:eastAsia="Arial" w:hAnsi="Arial" w:cs="Arial"/>
          <w:sz w:val="22"/>
          <w:szCs w:val="22"/>
          <w:lang w:val="fr-FR"/>
        </w:rPr>
        <w:t xml:space="preserve"> </w:t>
      </w:r>
      <w:r w:rsidRPr="00564777">
        <w:rPr>
          <w:rFonts w:ascii="Arial" w:hAnsi="Arial" w:cs="Arial"/>
          <w:sz w:val="22"/>
          <w:szCs w:val="22"/>
          <w:lang w:val="fr-FR"/>
        </w:rPr>
        <w:t>les</w:t>
      </w:r>
      <w:r w:rsidRPr="00564777">
        <w:rPr>
          <w:rFonts w:ascii="Arial" w:eastAsia="Arial" w:hAnsi="Arial" w:cs="Arial"/>
          <w:sz w:val="22"/>
          <w:szCs w:val="22"/>
          <w:lang w:val="fr-FR"/>
        </w:rPr>
        <w:t xml:space="preserve"> </w:t>
      </w:r>
      <w:r w:rsidRPr="00564777">
        <w:rPr>
          <w:rFonts w:ascii="Arial" w:hAnsi="Arial" w:cs="Arial"/>
          <w:sz w:val="22"/>
          <w:szCs w:val="22"/>
          <w:lang w:val="fr-FR"/>
        </w:rPr>
        <w:t>conditions</w:t>
      </w:r>
      <w:r w:rsidRPr="00564777">
        <w:rPr>
          <w:rFonts w:ascii="Arial" w:eastAsia="Arial" w:hAnsi="Arial" w:cs="Arial"/>
          <w:sz w:val="22"/>
          <w:szCs w:val="22"/>
          <w:lang w:val="fr-FR"/>
        </w:rPr>
        <w:t xml:space="preserve"> </w:t>
      </w:r>
      <w:r w:rsidRPr="00564777">
        <w:rPr>
          <w:rFonts w:ascii="Arial" w:hAnsi="Arial" w:cs="Arial"/>
          <w:sz w:val="22"/>
          <w:szCs w:val="22"/>
          <w:lang w:val="fr-FR"/>
        </w:rPr>
        <w:t>stipulées</w:t>
      </w:r>
      <w:r w:rsidRPr="00564777">
        <w:rPr>
          <w:rFonts w:ascii="Arial" w:eastAsia="Arial" w:hAnsi="Arial" w:cs="Arial"/>
          <w:sz w:val="22"/>
          <w:szCs w:val="22"/>
          <w:lang w:val="fr-FR"/>
        </w:rPr>
        <w:t xml:space="preserve"> </w:t>
      </w:r>
      <w:r w:rsidRPr="00564777">
        <w:rPr>
          <w:rFonts w:ascii="Arial" w:hAnsi="Arial" w:cs="Arial"/>
          <w:sz w:val="22"/>
          <w:szCs w:val="22"/>
          <w:lang w:val="fr-FR"/>
        </w:rPr>
        <w:t>au</w:t>
      </w:r>
      <w:r w:rsidRPr="00564777">
        <w:rPr>
          <w:rFonts w:ascii="Arial" w:eastAsia="Arial" w:hAnsi="Arial" w:cs="Arial"/>
          <w:sz w:val="22"/>
          <w:szCs w:val="22"/>
          <w:lang w:val="fr-FR"/>
        </w:rPr>
        <w:t xml:space="preserve"> </w:t>
      </w:r>
      <w:r w:rsidRPr="00564777">
        <w:rPr>
          <w:rFonts w:ascii="Arial" w:hAnsi="Arial" w:cs="Arial"/>
          <w:sz w:val="22"/>
          <w:szCs w:val="22"/>
          <w:lang w:val="fr-FR"/>
        </w:rPr>
        <w:t>présent</w:t>
      </w:r>
      <w:r w:rsidRPr="00564777">
        <w:rPr>
          <w:rFonts w:ascii="Arial" w:eastAsia="Arial" w:hAnsi="Arial" w:cs="Arial"/>
          <w:sz w:val="22"/>
          <w:szCs w:val="22"/>
          <w:lang w:val="fr-FR"/>
        </w:rPr>
        <w:t xml:space="preserve"> </w:t>
      </w:r>
      <w:r w:rsidRPr="00564777">
        <w:rPr>
          <w:rFonts w:ascii="Arial" w:hAnsi="Arial" w:cs="Arial"/>
          <w:sz w:val="22"/>
          <w:szCs w:val="22"/>
          <w:lang w:val="fr-FR"/>
        </w:rPr>
        <w:t>marché.</w:t>
      </w:r>
      <w:r w:rsidR="00395039" w:rsidRPr="00564777">
        <w:rPr>
          <w:rFonts w:ascii="Arial" w:hAnsi="Arial" w:cs="Arial"/>
          <w:sz w:val="22"/>
          <w:szCs w:val="22"/>
          <w:lang w:val="fr-FR"/>
        </w:rPr>
        <w:t xml:space="preserve"> </w:t>
      </w:r>
      <w:r w:rsidRPr="00564777">
        <w:rPr>
          <w:rFonts w:ascii="Arial" w:hAnsi="Arial" w:cs="Arial"/>
          <w:sz w:val="22"/>
          <w:szCs w:val="22"/>
          <w:lang w:val="fr-FR"/>
        </w:rPr>
        <w:t>Sont</w:t>
      </w:r>
      <w:r w:rsidRPr="00564777">
        <w:rPr>
          <w:rFonts w:ascii="Arial" w:eastAsia="Arial" w:hAnsi="Arial" w:cs="Arial"/>
          <w:sz w:val="22"/>
          <w:szCs w:val="22"/>
          <w:lang w:val="fr-FR"/>
        </w:rPr>
        <w:t xml:space="preserve"> </w:t>
      </w:r>
      <w:r w:rsidRPr="00564777">
        <w:rPr>
          <w:rFonts w:ascii="Arial" w:hAnsi="Arial" w:cs="Arial"/>
          <w:sz w:val="22"/>
          <w:szCs w:val="22"/>
          <w:lang w:val="fr-FR"/>
        </w:rPr>
        <w:t>en</w:t>
      </w:r>
      <w:r w:rsidRPr="00564777">
        <w:rPr>
          <w:rFonts w:ascii="Arial" w:eastAsia="Arial" w:hAnsi="Arial" w:cs="Arial"/>
          <w:sz w:val="22"/>
          <w:szCs w:val="22"/>
          <w:lang w:val="fr-FR"/>
        </w:rPr>
        <w:t xml:space="preserve"> </w:t>
      </w:r>
      <w:r w:rsidRPr="00564777">
        <w:rPr>
          <w:rFonts w:ascii="Arial" w:hAnsi="Arial" w:cs="Arial"/>
          <w:sz w:val="22"/>
          <w:szCs w:val="22"/>
          <w:lang w:val="fr-FR"/>
        </w:rPr>
        <w:t>particulier</w:t>
      </w:r>
      <w:r w:rsidRPr="00564777">
        <w:rPr>
          <w:rFonts w:ascii="Arial" w:eastAsia="Arial" w:hAnsi="Arial" w:cs="Arial"/>
          <w:sz w:val="22"/>
          <w:szCs w:val="22"/>
          <w:lang w:val="fr-FR"/>
        </w:rPr>
        <w:t xml:space="preserve"> </w:t>
      </w:r>
      <w:r w:rsidRPr="00564777">
        <w:rPr>
          <w:rFonts w:ascii="Arial" w:hAnsi="Arial" w:cs="Arial"/>
          <w:sz w:val="22"/>
          <w:szCs w:val="22"/>
          <w:lang w:val="fr-FR"/>
        </w:rPr>
        <w:t>à</w:t>
      </w:r>
      <w:r w:rsidRPr="00564777">
        <w:rPr>
          <w:rFonts w:ascii="Arial" w:eastAsia="Arial" w:hAnsi="Arial" w:cs="Arial"/>
          <w:sz w:val="22"/>
          <w:szCs w:val="22"/>
          <w:lang w:val="fr-FR"/>
        </w:rPr>
        <w:t xml:space="preserve"> </w:t>
      </w:r>
      <w:r w:rsidRPr="00564777">
        <w:rPr>
          <w:rFonts w:ascii="Arial" w:hAnsi="Arial" w:cs="Arial"/>
          <w:sz w:val="22"/>
          <w:szCs w:val="22"/>
          <w:lang w:val="fr-FR"/>
        </w:rPr>
        <w:t>la</w:t>
      </w:r>
      <w:r w:rsidRPr="00564777">
        <w:rPr>
          <w:rFonts w:ascii="Arial" w:eastAsia="Arial" w:hAnsi="Arial" w:cs="Arial"/>
          <w:sz w:val="22"/>
          <w:szCs w:val="22"/>
          <w:lang w:val="fr-FR"/>
        </w:rPr>
        <w:t xml:space="preserve"> </w:t>
      </w:r>
      <w:r w:rsidRPr="00564777">
        <w:rPr>
          <w:rFonts w:ascii="Arial" w:hAnsi="Arial" w:cs="Arial"/>
          <w:sz w:val="22"/>
          <w:szCs w:val="22"/>
          <w:lang w:val="fr-FR"/>
        </w:rPr>
        <w:t>charge</w:t>
      </w:r>
      <w:r w:rsidRPr="00564777">
        <w:rPr>
          <w:rFonts w:ascii="Arial" w:eastAsia="Arial" w:hAnsi="Arial" w:cs="Arial"/>
          <w:sz w:val="22"/>
          <w:szCs w:val="22"/>
          <w:lang w:val="fr-FR"/>
        </w:rPr>
        <w:t xml:space="preserve"> </w:t>
      </w:r>
      <w:r w:rsidRPr="00564777">
        <w:rPr>
          <w:rFonts w:ascii="Arial" w:hAnsi="Arial" w:cs="Arial"/>
          <w:sz w:val="22"/>
          <w:szCs w:val="22"/>
          <w:lang w:val="fr-FR"/>
        </w:rPr>
        <w:t>du</w:t>
      </w:r>
      <w:r w:rsidRPr="00564777">
        <w:rPr>
          <w:rFonts w:ascii="Arial" w:eastAsia="Arial" w:hAnsi="Arial" w:cs="Arial"/>
          <w:sz w:val="22"/>
          <w:szCs w:val="22"/>
          <w:lang w:val="fr-FR"/>
        </w:rPr>
        <w:t xml:space="preserve"> </w:t>
      </w:r>
      <w:r w:rsidRPr="00564777">
        <w:rPr>
          <w:rFonts w:ascii="Arial" w:hAnsi="Arial" w:cs="Arial"/>
          <w:sz w:val="22"/>
          <w:szCs w:val="22"/>
          <w:lang w:val="fr-FR"/>
        </w:rPr>
        <w:t>prestataire,</w:t>
      </w:r>
      <w:r w:rsidRPr="00564777">
        <w:rPr>
          <w:rFonts w:ascii="Arial" w:eastAsia="Arial" w:hAnsi="Arial" w:cs="Arial"/>
          <w:sz w:val="22"/>
          <w:szCs w:val="22"/>
          <w:lang w:val="fr-FR"/>
        </w:rPr>
        <w:t xml:space="preserve"> </w:t>
      </w:r>
      <w:r w:rsidRPr="00564777">
        <w:rPr>
          <w:rFonts w:ascii="Arial" w:hAnsi="Arial" w:cs="Arial"/>
          <w:sz w:val="22"/>
          <w:szCs w:val="22"/>
          <w:lang w:val="fr-FR"/>
        </w:rPr>
        <w:t>les</w:t>
      </w:r>
      <w:r w:rsidRPr="00564777">
        <w:rPr>
          <w:rFonts w:ascii="Arial" w:eastAsia="Arial" w:hAnsi="Arial" w:cs="Arial"/>
          <w:sz w:val="22"/>
          <w:szCs w:val="22"/>
          <w:lang w:val="fr-FR"/>
        </w:rPr>
        <w:t xml:space="preserve"> </w:t>
      </w:r>
      <w:r w:rsidRPr="00564777">
        <w:rPr>
          <w:rFonts w:ascii="Arial" w:hAnsi="Arial" w:cs="Arial"/>
          <w:sz w:val="22"/>
          <w:szCs w:val="22"/>
          <w:lang w:val="fr-FR"/>
        </w:rPr>
        <w:t>frais</w:t>
      </w:r>
      <w:r w:rsidRPr="00564777">
        <w:rPr>
          <w:rFonts w:ascii="Arial" w:eastAsia="Arial" w:hAnsi="Arial" w:cs="Arial"/>
          <w:sz w:val="22"/>
          <w:szCs w:val="22"/>
          <w:lang w:val="fr-FR"/>
        </w:rPr>
        <w:t xml:space="preserve"> </w:t>
      </w:r>
      <w:r w:rsidRPr="00564777">
        <w:rPr>
          <w:rFonts w:ascii="Arial" w:hAnsi="Arial" w:cs="Arial"/>
          <w:sz w:val="22"/>
          <w:szCs w:val="22"/>
          <w:lang w:val="fr-FR"/>
        </w:rPr>
        <w:t>d</w:t>
      </w:r>
      <w:r w:rsidRPr="00564777">
        <w:rPr>
          <w:rFonts w:ascii="Arial" w:eastAsia="Arial" w:hAnsi="Arial" w:cs="Arial"/>
          <w:sz w:val="22"/>
          <w:szCs w:val="22"/>
          <w:lang w:val="fr-FR"/>
        </w:rPr>
        <w:t>’</w:t>
      </w:r>
      <w:r w:rsidRPr="00564777">
        <w:rPr>
          <w:rFonts w:ascii="Arial" w:hAnsi="Arial" w:cs="Arial"/>
          <w:sz w:val="22"/>
          <w:szCs w:val="22"/>
          <w:lang w:val="fr-FR"/>
        </w:rPr>
        <w:t>emballage,</w:t>
      </w:r>
      <w:r w:rsidRPr="00564777">
        <w:rPr>
          <w:rFonts w:ascii="Arial" w:eastAsia="Arial" w:hAnsi="Arial" w:cs="Arial"/>
          <w:sz w:val="22"/>
          <w:szCs w:val="22"/>
          <w:lang w:val="fr-FR"/>
        </w:rPr>
        <w:t xml:space="preserve"> </w:t>
      </w:r>
      <w:r w:rsidRPr="00564777">
        <w:rPr>
          <w:rFonts w:ascii="Arial" w:hAnsi="Arial" w:cs="Arial"/>
          <w:sz w:val="22"/>
          <w:szCs w:val="22"/>
          <w:lang w:val="fr-FR"/>
        </w:rPr>
        <w:t>de</w:t>
      </w:r>
      <w:r w:rsidRPr="00564777">
        <w:rPr>
          <w:rFonts w:ascii="Arial" w:eastAsia="Arial" w:hAnsi="Arial" w:cs="Arial"/>
          <w:sz w:val="22"/>
          <w:szCs w:val="22"/>
          <w:lang w:val="fr-FR"/>
        </w:rPr>
        <w:t xml:space="preserve"> </w:t>
      </w:r>
      <w:r w:rsidRPr="00564777">
        <w:rPr>
          <w:rFonts w:ascii="Arial" w:hAnsi="Arial" w:cs="Arial"/>
          <w:sz w:val="22"/>
          <w:szCs w:val="22"/>
          <w:lang w:val="fr-FR"/>
        </w:rPr>
        <w:t>conditionnement,</w:t>
      </w:r>
      <w:r w:rsidRPr="00564777">
        <w:rPr>
          <w:rFonts w:ascii="Arial" w:eastAsia="Arial" w:hAnsi="Arial" w:cs="Arial"/>
          <w:sz w:val="22"/>
          <w:szCs w:val="22"/>
          <w:lang w:val="fr-FR"/>
        </w:rPr>
        <w:t xml:space="preserve"> </w:t>
      </w:r>
      <w:r w:rsidRPr="00564777">
        <w:rPr>
          <w:rFonts w:ascii="Arial" w:hAnsi="Arial" w:cs="Arial"/>
          <w:sz w:val="22"/>
          <w:szCs w:val="22"/>
          <w:lang w:val="fr-FR"/>
        </w:rPr>
        <w:t>d</w:t>
      </w:r>
      <w:r w:rsidRPr="00564777">
        <w:rPr>
          <w:rFonts w:ascii="Arial" w:eastAsia="Arial" w:hAnsi="Arial" w:cs="Arial"/>
          <w:sz w:val="22"/>
          <w:szCs w:val="22"/>
          <w:lang w:val="fr-FR"/>
        </w:rPr>
        <w:t>’</w:t>
      </w:r>
      <w:r w:rsidRPr="00564777">
        <w:rPr>
          <w:rFonts w:ascii="Arial" w:hAnsi="Arial" w:cs="Arial"/>
          <w:sz w:val="22"/>
          <w:szCs w:val="22"/>
          <w:lang w:val="fr-FR"/>
        </w:rPr>
        <w:t>assurance</w:t>
      </w:r>
      <w:r w:rsidRPr="00564777">
        <w:rPr>
          <w:rFonts w:ascii="Arial" w:eastAsia="Arial" w:hAnsi="Arial" w:cs="Arial"/>
          <w:sz w:val="22"/>
          <w:szCs w:val="22"/>
          <w:lang w:val="fr-FR"/>
        </w:rPr>
        <w:t xml:space="preserve"> </w:t>
      </w:r>
      <w:r w:rsidRPr="00564777">
        <w:rPr>
          <w:rFonts w:ascii="Arial" w:hAnsi="Arial" w:cs="Arial"/>
          <w:sz w:val="22"/>
          <w:szCs w:val="22"/>
          <w:lang w:val="fr-FR"/>
        </w:rPr>
        <w:t>et</w:t>
      </w:r>
      <w:r w:rsidRPr="00564777">
        <w:rPr>
          <w:rFonts w:ascii="Arial" w:eastAsia="Arial" w:hAnsi="Arial" w:cs="Arial"/>
          <w:sz w:val="22"/>
          <w:szCs w:val="22"/>
          <w:lang w:val="fr-FR"/>
        </w:rPr>
        <w:t xml:space="preserve"> </w:t>
      </w:r>
      <w:r w:rsidRPr="00564777">
        <w:rPr>
          <w:rFonts w:ascii="Arial" w:hAnsi="Arial" w:cs="Arial"/>
          <w:sz w:val="22"/>
          <w:szCs w:val="22"/>
          <w:lang w:val="fr-FR"/>
        </w:rPr>
        <w:t>de</w:t>
      </w:r>
      <w:r w:rsidRPr="00564777">
        <w:rPr>
          <w:rFonts w:ascii="Arial" w:eastAsia="Arial" w:hAnsi="Arial" w:cs="Arial"/>
          <w:sz w:val="22"/>
          <w:szCs w:val="22"/>
          <w:lang w:val="fr-FR"/>
        </w:rPr>
        <w:t xml:space="preserve"> </w:t>
      </w:r>
      <w:r w:rsidRPr="00564777">
        <w:rPr>
          <w:rFonts w:ascii="Arial" w:hAnsi="Arial" w:cs="Arial"/>
          <w:sz w:val="22"/>
          <w:szCs w:val="22"/>
          <w:lang w:val="fr-FR"/>
        </w:rPr>
        <w:t>transport</w:t>
      </w:r>
      <w:r w:rsidRPr="00564777">
        <w:rPr>
          <w:rFonts w:ascii="Arial" w:eastAsia="Arial" w:hAnsi="Arial" w:cs="Arial"/>
          <w:sz w:val="22"/>
          <w:szCs w:val="22"/>
          <w:lang w:val="fr-FR"/>
        </w:rPr>
        <w:t xml:space="preserve"> </w:t>
      </w:r>
      <w:r w:rsidRPr="00564777">
        <w:rPr>
          <w:rFonts w:ascii="Arial" w:hAnsi="Arial" w:cs="Arial"/>
          <w:sz w:val="22"/>
          <w:szCs w:val="22"/>
          <w:lang w:val="fr-FR"/>
        </w:rPr>
        <w:t>jusqu</w:t>
      </w:r>
      <w:r w:rsidRPr="00564777">
        <w:rPr>
          <w:rFonts w:ascii="Arial" w:eastAsia="Arial" w:hAnsi="Arial" w:cs="Arial"/>
          <w:sz w:val="22"/>
          <w:szCs w:val="22"/>
          <w:lang w:val="fr-FR"/>
        </w:rPr>
        <w:t>’</w:t>
      </w:r>
      <w:r w:rsidRPr="00564777">
        <w:rPr>
          <w:rFonts w:ascii="Arial" w:hAnsi="Arial" w:cs="Arial"/>
          <w:sz w:val="22"/>
          <w:szCs w:val="22"/>
          <w:lang w:val="fr-FR"/>
        </w:rPr>
        <w:t>au</w:t>
      </w:r>
      <w:r w:rsidRPr="00564777">
        <w:rPr>
          <w:rFonts w:ascii="Arial" w:eastAsia="Arial" w:hAnsi="Arial" w:cs="Arial"/>
          <w:sz w:val="22"/>
          <w:szCs w:val="22"/>
          <w:lang w:val="fr-FR"/>
        </w:rPr>
        <w:t xml:space="preserve"> </w:t>
      </w:r>
      <w:r w:rsidRPr="00564777">
        <w:rPr>
          <w:rFonts w:ascii="Arial" w:hAnsi="Arial" w:cs="Arial"/>
          <w:sz w:val="22"/>
          <w:szCs w:val="22"/>
          <w:lang w:val="fr-FR"/>
        </w:rPr>
        <w:t>lieu</w:t>
      </w:r>
      <w:r w:rsidRPr="00564777">
        <w:rPr>
          <w:rFonts w:ascii="Arial" w:eastAsia="Arial" w:hAnsi="Arial" w:cs="Arial"/>
          <w:sz w:val="22"/>
          <w:szCs w:val="22"/>
          <w:lang w:val="fr-FR"/>
        </w:rPr>
        <w:t xml:space="preserve"> </w:t>
      </w:r>
      <w:r w:rsidRPr="00564777">
        <w:rPr>
          <w:rFonts w:ascii="Arial" w:hAnsi="Arial" w:cs="Arial"/>
          <w:sz w:val="22"/>
          <w:szCs w:val="22"/>
          <w:lang w:val="fr-FR"/>
        </w:rPr>
        <w:t>de</w:t>
      </w:r>
      <w:r w:rsidRPr="00564777">
        <w:rPr>
          <w:rFonts w:ascii="Arial" w:eastAsia="Arial" w:hAnsi="Arial" w:cs="Arial"/>
          <w:sz w:val="22"/>
          <w:szCs w:val="22"/>
          <w:lang w:val="fr-FR"/>
        </w:rPr>
        <w:t xml:space="preserve"> </w:t>
      </w:r>
      <w:r w:rsidRPr="00564777">
        <w:rPr>
          <w:rFonts w:ascii="Arial" w:hAnsi="Arial" w:cs="Arial"/>
          <w:sz w:val="22"/>
          <w:szCs w:val="22"/>
          <w:lang w:val="fr-FR"/>
        </w:rPr>
        <w:t>livraison.</w:t>
      </w:r>
    </w:p>
    <w:p w14:paraId="7474B10F" w14:textId="77777777" w:rsidR="00395039" w:rsidRPr="00564777" w:rsidRDefault="00395039" w:rsidP="00395039">
      <w:pPr>
        <w:pStyle w:val="Corpsdetexte"/>
        <w:spacing w:before="0"/>
        <w:ind w:firstLine="0"/>
        <w:rPr>
          <w:rFonts w:ascii="Arial" w:hAnsi="Arial" w:cs="Arial"/>
          <w:sz w:val="22"/>
          <w:szCs w:val="22"/>
          <w:lang w:val="fr-FR"/>
        </w:rPr>
      </w:pPr>
    </w:p>
    <w:p w14:paraId="3BB98F6D" w14:textId="77777777" w:rsidR="007A3565" w:rsidRPr="00564777" w:rsidRDefault="007A3565" w:rsidP="00395039">
      <w:pPr>
        <w:pStyle w:val="Corpsdetexte"/>
        <w:spacing w:before="0"/>
        <w:ind w:firstLine="0"/>
        <w:rPr>
          <w:rFonts w:ascii="Arial" w:hAnsi="Arial" w:cs="Arial"/>
          <w:b/>
          <w:bCs/>
          <w:sz w:val="22"/>
          <w:szCs w:val="22"/>
          <w:u w:val="single"/>
          <w:lang w:val="fr-FR"/>
        </w:rPr>
      </w:pPr>
      <w:r w:rsidRPr="00564777">
        <w:rPr>
          <w:rFonts w:ascii="Arial" w:hAnsi="Arial" w:cs="Arial"/>
          <w:sz w:val="22"/>
          <w:szCs w:val="22"/>
          <w:lang w:val="fr-FR"/>
        </w:rPr>
        <w:t>Le</w:t>
      </w:r>
      <w:r w:rsidRPr="00564777">
        <w:rPr>
          <w:rFonts w:ascii="Arial" w:eastAsia="Arial" w:hAnsi="Arial" w:cs="Arial"/>
          <w:sz w:val="22"/>
          <w:szCs w:val="22"/>
          <w:lang w:val="fr-FR"/>
        </w:rPr>
        <w:t xml:space="preserve"> </w:t>
      </w:r>
      <w:r w:rsidRPr="00564777">
        <w:rPr>
          <w:rFonts w:ascii="Arial" w:hAnsi="Arial" w:cs="Arial"/>
          <w:sz w:val="22"/>
          <w:szCs w:val="22"/>
          <w:lang w:val="fr-FR"/>
        </w:rPr>
        <w:t>prix</w:t>
      </w:r>
      <w:r w:rsidRPr="00564777">
        <w:rPr>
          <w:rFonts w:ascii="Arial" w:eastAsia="Arial" w:hAnsi="Arial" w:cs="Arial"/>
          <w:sz w:val="22"/>
          <w:szCs w:val="22"/>
          <w:lang w:val="fr-FR"/>
        </w:rPr>
        <w:t xml:space="preserve"> </w:t>
      </w:r>
      <w:r w:rsidRPr="00564777">
        <w:rPr>
          <w:rFonts w:ascii="Arial" w:hAnsi="Arial" w:cs="Arial"/>
          <w:sz w:val="22"/>
          <w:szCs w:val="22"/>
          <w:lang w:val="fr-FR"/>
        </w:rPr>
        <w:t>TTC</w:t>
      </w:r>
      <w:r w:rsidRPr="00564777">
        <w:rPr>
          <w:rFonts w:ascii="Arial" w:eastAsia="Arial" w:hAnsi="Arial" w:cs="Arial"/>
          <w:sz w:val="22"/>
          <w:szCs w:val="22"/>
          <w:lang w:val="fr-FR"/>
        </w:rPr>
        <w:t xml:space="preserve"> </w:t>
      </w:r>
      <w:r w:rsidRPr="00564777">
        <w:rPr>
          <w:rFonts w:ascii="Arial" w:hAnsi="Arial" w:cs="Arial"/>
          <w:sz w:val="22"/>
          <w:szCs w:val="22"/>
          <w:lang w:val="fr-FR"/>
        </w:rPr>
        <w:t>est</w:t>
      </w:r>
      <w:r w:rsidRPr="00564777">
        <w:rPr>
          <w:rFonts w:ascii="Arial" w:eastAsia="Arial" w:hAnsi="Arial" w:cs="Arial"/>
          <w:sz w:val="22"/>
          <w:szCs w:val="22"/>
          <w:lang w:val="fr-FR"/>
        </w:rPr>
        <w:t xml:space="preserve"> </w:t>
      </w:r>
      <w:r w:rsidRPr="00564777">
        <w:rPr>
          <w:rFonts w:ascii="Arial" w:hAnsi="Arial" w:cs="Arial"/>
          <w:sz w:val="22"/>
          <w:szCs w:val="22"/>
          <w:lang w:val="fr-FR"/>
        </w:rPr>
        <w:t>réputé</w:t>
      </w:r>
      <w:r w:rsidRPr="00564777">
        <w:rPr>
          <w:rFonts w:ascii="Arial" w:eastAsia="Arial" w:hAnsi="Arial" w:cs="Arial"/>
          <w:sz w:val="22"/>
          <w:szCs w:val="22"/>
          <w:lang w:val="fr-FR"/>
        </w:rPr>
        <w:t xml:space="preserve"> </w:t>
      </w:r>
      <w:r w:rsidRPr="00564777">
        <w:rPr>
          <w:rFonts w:ascii="Arial" w:hAnsi="Arial" w:cs="Arial"/>
          <w:sz w:val="22"/>
          <w:szCs w:val="22"/>
          <w:lang w:val="fr-FR"/>
        </w:rPr>
        <w:t>comprendre</w:t>
      </w:r>
      <w:r w:rsidRPr="00564777">
        <w:rPr>
          <w:rFonts w:ascii="Arial" w:eastAsia="Arial" w:hAnsi="Arial" w:cs="Arial"/>
          <w:sz w:val="22"/>
          <w:szCs w:val="22"/>
          <w:lang w:val="fr-FR"/>
        </w:rPr>
        <w:t xml:space="preserve"> </w:t>
      </w:r>
      <w:r w:rsidRPr="00564777">
        <w:rPr>
          <w:rFonts w:ascii="Arial" w:hAnsi="Arial" w:cs="Arial"/>
          <w:sz w:val="22"/>
          <w:szCs w:val="22"/>
          <w:lang w:val="fr-FR"/>
        </w:rPr>
        <w:t>toutes</w:t>
      </w:r>
      <w:r w:rsidRPr="00564777">
        <w:rPr>
          <w:rFonts w:ascii="Arial" w:eastAsia="Arial" w:hAnsi="Arial" w:cs="Arial"/>
          <w:sz w:val="22"/>
          <w:szCs w:val="22"/>
          <w:lang w:val="fr-FR"/>
        </w:rPr>
        <w:t xml:space="preserve"> </w:t>
      </w:r>
      <w:r w:rsidRPr="00564777">
        <w:rPr>
          <w:rFonts w:ascii="Arial" w:hAnsi="Arial" w:cs="Arial"/>
          <w:sz w:val="22"/>
          <w:szCs w:val="22"/>
          <w:lang w:val="fr-FR"/>
        </w:rPr>
        <w:t>charges</w:t>
      </w:r>
      <w:r w:rsidRPr="00564777">
        <w:rPr>
          <w:rFonts w:ascii="Arial" w:eastAsia="Arial" w:hAnsi="Arial" w:cs="Arial"/>
          <w:sz w:val="22"/>
          <w:szCs w:val="22"/>
          <w:lang w:val="fr-FR"/>
        </w:rPr>
        <w:t xml:space="preserve"> </w:t>
      </w:r>
      <w:r w:rsidRPr="00564777">
        <w:rPr>
          <w:rFonts w:ascii="Arial" w:hAnsi="Arial" w:cs="Arial"/>
          <w:sz w:val="22"/>
          <w:szCs w:val="22"/>
          <w:lang w:val="fr-FR"/>
        </w:rPr>
        <w:t>fiscales,</w:t>
      </w:r>
      <w:r w:rsidRPr="00564777">
        <w:rPr>
          <w:rFonts w:ascii="Arial" w:eastAsia="Arial" w:hAnsi="Arial" w:cs="Arial"/>
          <w:sz w:val="22"/>
          <w:szCs w:val="22"/>
          <w:lang w:val="fr-FR"/>
        </w:rPr>
        <w:t xml:space="preserve"> </w:t>
      </w:r>
      <w:r w:rsidRPr="00564777">
        <w:rPr>
          <w:rFonts w:ascii="Arial" w:hAnsi="Arial" w:cs="Arial"/>
          <w:sz w:val="22"/>
          <w:szCs w:val="22"/>
          <w:lang w:val="fr-FR"/>
        </w:rPr>
        <w:t>parafiscales</w:t>
      </w:r>
      <w:r w:rsidRPr="00564777">
        <w:rPr>
          <w:rFonts w:ascii="Arial" w:eastAsia="Arial" w:hAnsi="Arial" w:cs="Arial"/>
          <w:sz w:val="22"/>
          <w:szCs w:val="22"/>
          <w:lang w:val="fr-FR"/>
        </w:rPr>
        <w:t xml:space="preserve"> </w:t>
      </w:r>
      <w:r w:rsidRPr="00564777">
        <w:rPr>
          <w:rFonts w:ascii="Arial" w:hAnsi="Arial" w:cs="Arial"/>
          <w:sz w:val="22"/>
          <w:szCs w:val="22"/>
          <w:lang w:val="fr-FR"/>
        </w:rPr>
        <w:t>ou</w:t>
      </w:r>
      <w:r w:rsidRPr="00564777">
        <w:rPr>
          <w:rFonts w:ascii="Arial" w:eastAsia="Arial" w:hAnsi="Arial" w:cs="Arial"/>
          <w:sz w:val="22"/>
          <w:szCs w:val="22"/>
          <w:lang w:val="fr-FR"/>
        </w:rPr>
        <w:t xml:space="preserve"> </w:t>
      </w:r>
      <w:r w:rsidRPr="00564777">
        <w:rPr>
          <w:rFonts w:ascii="Arial" w:hAnsi="Arial" w:cs="Arial"/>
          <w:sz w:val="22"/>
          <w:szCs w:val="22"/>
          <w:lang w:val="fr-FR"/>
        </w:rPr>
        <w:t>autres</w:t>
      </w:r>
      <w:r w:rsidRPr="00564777">
        <w:rPr>
          <w:rFonts w:ascii="Arial" w:eastAsia="Arial" w:hAnsi="Arial" w:cs="Arial"/>
          <w:sz w:val="22"/>
          <w:szCs w:val="22"/>
          <w:lang w:val="fr-FR"/>
        </w:rPr>
        <w:t xml:space="preserve"> </w:t>
      </w:r>
      <w:r w:rsidRPr="00564777">
        <w:rPr>
          <w:rFonts w:ascii="Arial" w:hAnsi="Arial" w:cs="Arial"/>
          <w:sz w:val="22"/>
          <w:szCs w:val="22"/>
          <w:lang w:val="fr-FR"/>
        </w:rPr>
        <w:t>frappant</w:t>
      </w:r>
      <w:r w:rsidRPr="00564777">
        <w:rPr>
          <w:rFonts w:ascii="Arial" w:eastAsia="Arial" w:hAnsi="Arial" w:cs="Arial"/>
          <w:sz w:val="22"/>
          <w:szCs w:val="22"/>
          <w:lang w:val="fr-FR"/>
        </w:rPr>
        <w:t xml:space="preserve"> </w:t>
      </w:r>
      <w:r w:rsidRPr="00564777">
        <w:rPr>
          <w:rFonts w:ascii="Arial" w:hAnsi="Arial" w:cs="Arial"/>
          <w:sz w:val="22"/>
          <w:szCs w:val="22"/>
          <w:lang w:val="fr-FR"/>
        </w:rPr>
        <w:t>obligatoirement</w:t>
      </w:r>
      <w:r w:rsidRPr="00564777">
        <w:rPr>
          <w:rFonts w:ascii="Arial" w:eastAsia="Arial" w:hAnsi="Arial" w:cs="Arial"/>
          <w:sz w:val="22"/>
          <w:szCs w:val="22"/>
          <w:lang w:val="fr-FR"/>
        </w:rPr>
        <w:t xml:space="preserve"> </w:t>
      </w:r>
      <w:r w:rsidRPr="00564777">
        <w:rPr>
          <w:rFonts w:ascii="Arial" w:hAnsi="Arial" w:cs="Arial"/>
          <w:sz w:val="22"/>
          <w:szCs w:val="22"/>
          <w:lang w:val="fr-FR"/>
        </w:rPr>
        <w:t>la</w:t>
      </w:r>
      <w:r w:rsidRPr="00564777">
        <w:rPr>
          <w:rFonts w:ascii="Arial" w:eastAsia="Arial" w:hAnsi="Arial" w:cs="Arial"/>
          <w:sz w:val="22"/>
          <w:szCs w:val="22"/>
          <w:lang w:val="fr-FR"/>
        </w:rPr>
        <w:t xml:space="preserve"> </w:t>
      </w:r>
      <w:r w:rsidRPr="00564777">
        <w:rPr>
          <w:rFonts w:ascii="Arial" w:hAnsi="Arial" w:cs="Arial"/>
          <w:sz w:val="22"/>
          <w:szCs w:val="22"/>
          <w:lang w:val="fr-FR"/>
        </w:rPr>
        <w:t>prestation.</w:t>
      </w:r>
    </w:p>
    <w:p w14:paraId="58C00F8E" w14:textId="77777777" w:rsidR="001E3234" w:rsidRPr="00564777" w:rsidRDefault="001E3234" w:rsidP="00395039">
      <w:pPr>
        <w:pStyle w:val="Corpsdetexte"/>
        <w:spacing w:before="0"/>
        <w:ind w:firstLine="0"/>
        <w:rPr>
          <w:rFonts w:ascii="Arial" w:hAnsi="Arial" w:cs="Arial"/>
          <w:sz w:val="22"/>
          <w:szCs w:val="22"/>
          <w:lang w:val="fr-FR"/>
        </w:rPr>
      </w:pPr>
    </w:p>
    <w:p w14:paraId="5B2194F3" w14:textId="77777777" w:rsidR="00781CAA" w:rsidRPr="00564777" w:rsidRDefault="00781CAA" w:rsidP="00395039">
      <w:pPr>
        <w:pStyle w:val="Titre1"/>
        <w:rPr>
          <w:lang w:val="fr-FR"/>
        </w:rPr>
      </w:pPr>
      <w:r w:rsidRPr="00564777">
        <w:rPr>
          <w:lang w:val="fr-FR"/>
        </w:rPr>
        <w:t xml:space="preserve">Article </w:t>
      </w:r>
      <w:r w:rsidR="00BA1582" w:rsidRPr="00564777">
        <w:rPr>
          <w:lang w:val="fr-FR"/>
        </w:rPr>
        <w:t>8</w:t>
      </w:r>
      <w:r w:rsidRPr="00564777">
        <w:rPr>
          <w:lang w:val="fr-FR"/>
        </w:rPr>
        <w:t xml:space="preserve"> – Avance et acompte</w:t>
      </w:r>
    </w:p>
    <w:p w14:paraId="325C0A5E" w14:textId="77777777" w:rsidR="00781CAA" w:rsidRPr="00564777" w:rsidRDefault="00781CAA" w:rsidP="00781CAA">
      <w:pPr>
        <w:suppressAutoHyphens w:val="0"/>
        <w:autoSpaceDE w:val="0"/>
        <w:autoSpaceDN w:val="0"/>
        <w:adjustRightInd w:val="0"/>
        <w:spacing w:line="276" w:lineRule="auto"/>
        <w:rPr>
          <w:rFonts w:ascii="Arial" w:hAnsi="Arial" w:cs="Arial"/>
          <w:b/>
          <w:bCs/>
          <w:sz w:val="16"/>
          <w:szCs w:val="16"/>
        </w:rPr>
      </w:pPr>
    </w:p>
    <w:p w14:paraId="100674B2" w14:textId="77777777" w:rsidR="00781CAA" w:rsidRPr="00564777" w:rsidRDefault="00BA1582" w:rsidP="00395039">
      <w:pPr>
        <w:pStyle w:val="Titre2"/>
      </w:pPr>
      <w:r w:rsidRPr="00564777">
        <w:t>8</w:t>
      </w:r>
      <w:r w:rsidR="00781CAA" w:rsidRPr="00564777">
        <w:t xml:space="preserve">.1 </w:t>
      </w:r>
      <w:r w:rsidR="00395039" w:rsidRPr="00564777">
        <w:t xml:space="preserve">– </w:t>
      </w:r>
      <w:r w:rsidR="00395039" w:rsidRPr="00564777">
        <w:tab/>
      </w:r>
      <w:r w:rsidR="00781CAA" w:rsidRPr="00564777">
        <w:t>Avance</w:t>
      </w:r>
    </w:p>
    <w:p w14:paraId="62B77B26" w14:textId="77777777" w:rsidR="00083736" w:rsidRPr="00564777" w:rsidRDefault="00083736" w:rsidP="00395039">
      <w:pPr>
        <w:suppressAutoHyphens w:val="0"/>
        <w:autoSpaceDE w:val="0"/>
        <w:autoSpaceDN w:val="0"/>
        <w:adjustRightInd w:val="0"/>
        <w:jc w:val="both"/>
        <w:rPr>
          <w:rFonts w:ascii="Arial" w:hAnsi="Arial" w:cs="Arial"/>
          <w:sz w:val="22"/>
          <w:szCs w:val="22"/>
        </w:rPr>
      </w:pPr>
    </w:p>
    <w:p w14:paraId="33FC3A45" w14:textId="74603586" w:rsidR="00083736" w:rsidRPr="00564777" w:rsidRDefault="00083736" w:rsidP="00395039">
      <w:pPr>
        <w:suppressAutoHyphens w:val="0"/>
        <w:autoSpaceDE w:val="0"/>
        <w:autoSpaceDN w:val="0"/>
        <w:adjustRightInd w:val="0"/>
        <w:jc w:val="both"/>
        <w:rPr>
          <w:rFonts w:ascii="Arial" w:hAnsi="Arial" w:cs="Arial"/>
          <w:i/>
          <w:sz w:val="22"/>
          <w:szCs w:val="22"/>
          <w:u w:val="single"/>
        </w:rPr>
      </w:pPr>
      <w:r w:rsidRPr="00564777">
        <w:rPr>
          <w:rFonts w:ascii="Arial" w:hAnsi="Arial" w:cs="Arial"/>
          <w:sz w:val="22"/>
          <w:szCs w:val="22"/>
        </w:rPr>
        <w:t>Sauf renonciation exp</w:t>
      </w:r>
      <w:r w:rsidR="00395039" w:rsidRPr="00564777">
        <w:rPr>
          <w:rFonts w:ascii="Arial" w:hAnsi="Arial" w:cs="Arial"/>
          <w:sz w:val="22"/>
          <w:szCs w:val="22"/>
        </w:rPr>
        <w:t>resse du titulaire</w:t>
      </w:r>
      <w:r w:rsidR="00FA64B6" w:rsidRPr="00564777">
        <w:rPr>
          <w:rFonts w:ascii="Arial" w:hAnsi="Arial" w:cs="Arial"/>
          <w:sz w:val="22"/>
          <w:szCs w:val="22"/>
        </w:rPr>
        <w:t xml:space="preserve"> au sein de l’acte d’engagement,</w:t>
      </w:r>
      <w:r w:rsidRPr="00564777">
        <w:rPr>
          <w:rFonts w:ascii="Arial" w:hAnsi="Arial" w:cs="Arial"/>
          <w:sz w:val="22"/>
          <w:szCs w:val="22"/>
        </w:rPr>
        <w:t xml:space="preserve"> une avance lui est accordée en une seule fois.</w:t>
      </w:r>
    </w:p>
    <w:p w14:paraId="6E543E42" w14:textId="77777777" w:rsidR="00083736" w:rsidRPr="00564777" w:rsidRDefault="00083736" w:rsidP="00395039">
      <w:pPr>
        <w:suppressAutoHyphens w:val="0"/>
        <w:autoSpaceDE w:val="0"/>
        <w:autoSpaceDN w:val="0"/>
        <w:adjustRightInd w:val="0"/>
        <w:jc w:val="both"/>
        <w:rPr>
          <w:rFonts w:ascii="Arial" w:hAnsi="Arial" w:cs="Arial"/>
          <w:sz w:val="22"/>
          <w:szCs w:val="22"/>
        </w:rPr>
      </w:pPr>
    </w:p>
    <w:p w14:paraId="0AD45D90" w14:textId="206A5AA2" w:rsidR="006227BF" w:rsidRPr="00564777" w:rsidRDefault="00083736" w:rsidP="00395039">
      <w:pPr>
        <w:suppressAutoHyphens w:val="0"/>
        <w:autoSpaceDE w:val="0"/>
        <w:autoSpaceDN w:val="0"/>
        <w:adjustRightInd w:val="0"/>
        <w:jc w:val="both"/>
        <w:rPr>
          <w:rFonts w:ascii="Arial" w:hAnsi="Arial" w:cs="Arial"/>
          <w:b/>
          <w:sz w:val="22"/>
          <w:szCs w:val="22"/>
        </w:rPr>
      </w:pPr>
      <w:r w:rsidRPr="00564777">
        <w:rPr>
          <w:rFonts w:ascii="Arial" w:hAnsi="Arial" w:cs="Arial"/>
          <w:b/>
          <w:sz w:val="22"/>
          <w:szCs w:val="22"/>
        </w:rPr>
        <w:t>Le montant de cette avance correspond à 3</w:t>
      </w:r>
      <w:r w:rsidR="002229DB" w:rsidRPr="00564777">
        <w:rPr>
          <w:rFonts w:ascii="Arial" w:hAnsi="Arial" w:cs="Arial"/>
          <w:b/>
          <w:sz w:val="22"/>
          <w:szCs w:val="22"/>
        </w:rPr>
        <w:t>0</w:t>
      </w:r>
      <w:r w:rsidR="00395039" w:rsidRPr="00564777">
        <w:rPr>
          <w:rFonts w:ascii="Arial" w:hAnsi="Arial" w:cs="Arial"/>
          <w:b/>
          <w:sz w:val="22"/>
          <w:szCs w:val="22"/>
        </w:rPr>
        <w:t xml:space="preserve"> </w:t>
      </w:r>
      <w:r w:rsidRPr="00564777">
        <w:rPr>
          <w:rFonts w:ascii="Arial" w:hAnsi="Arial" w:cs="Arial"/>
          <w:b/>
          <w:sz w:val="22"/>
          <w:szCs w:val="22"/>
        </w:rPr>
        <w:t>% du prix global et forfaitaire du marché.</w:t>
      </w:r>
      <w:r w:rsidR="00395039" w:rsidRPr="00564777">
        <w:rPr>
          <w:rFonts w:ascii="Arial" w:hAnsi="Arial" w:cs="Arial"/>
          <w:b/>
          <w:sz w:val="22"/>
          <w:szCs w:val="22"/>
        </w:rPr>
        <w:br/>
      </w:r>
    </w:p>
    <w:p w14:paraId="612C9F2B" w14:textId="48F848DD" w:rsidR="00861036" w:rsidRPr="00564777" w:rsidRDefault="006227BF" w:rsidP="00695570">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 xml:space="preserve">Le remboursement de cette avance s’opère dans les conditions fixées </w:t>
      </w:r>
      <w:r w:rsidR="005D22B9" w:rsidRPr="00564777">
        <w:rPr>
          <w:rFonts w:ascii="Arial" w:hAnsi="Arial" w:cs="Arial"/>
          <w:sz w:val="22"/>
          <w:szCs w:val="22"/>
        </w:rPr>
        <w:t>aux articles R2191-11 et R2191-12 du Code de la Commande Publique</w:t>
      </w:r>
      <w:r w:rsidR="00695570" w:rsidRPr="00564777">
        <w:rPr>
          <w:rFonts w:ascii="Arial" w:hAnsi="Arial" w:cs="Arial"/>
          <w:sz w:val="22"/>
          <w:szCs w:val="22"/>
        </w:rPr>
        <w:t>.</w:t>
      </w:r>
    </w:p>
    <w:p w14:paraId="7810146F" w14:textId="77777777" w:rsidR="00695570" w:rsidRPr="00564777" w:rsidRDefault="00695570" w:rsidP="00695570">
      <w:pPr>
        <w:suppressAutoHyphens w:val="0"/>
        <w:autoSpaceDE w:val="0"/>
        <w:autoSpaceDN w:val="0"/>
        <w:adjustRightInd w:val="0"/>
        <w:jc w:val="both"/>
        <w:rPr>
          <w:rFonts w:ascii="Arial" w:hAnsi="Arial" w:cs="Arial"/>
          <w:sz w:val="22"/>
          <w:szCs w:val="22"/>
        </w:rPr>
      </w:pPr>
    </w:p>
    <w:p w14:paraId="3BEB8753" w14:textId="313BE0D2" w:rsidR="00781CAA" w:rsidRPr="00564777" w:rsidRDefault="00BA1582" w:rsidP="00395039">
      <w:pPr>
        <w:pStyle w:val="Titre2"/>
      </w:pPr>
      <w:r w:rsidRPr="00564777">
        <w:t>8</w:t>
      </w:r>
      <w:r w:rsidR="00781CAA" w:rsidRPr="00564777">
        <w:t xml:space="preserve">.2 </w:t>
      </w:r>
      <w:r w:rsidR="00395039" w:rsidRPr="00564777">
        <w:t xml:space="preserve">– </w:t>
      </w:r>
      <w:r w:rsidR="00395039" w:rsidRPr="00564777">
        <w:tab/>
      </w:r>
      <w:r w:rsidR="00781CAA" w:rsidRPr="00564777">
        <w:t>Acomptes</w:t>
      </w:r>
    </w:p>
    <w:p w14:paraId="55B36134" w14:textId="77777777" w:rsidR="00781CAA" w:rsidRPr="00564777" w:rsidRDefault="00781CAA" w:rsidP="00395039">
      <w:pPr>
        <w:suppressAutoHyphens w:val="0"/>
        <w:autoSpaceDE w:val="0"/>
        <w:autoSpaceDN w:val="0"/>
        <w:adjustRightInd w:val="0"/>
        <w:spacing w:line="276" w:lineRule="auto"/>
        <w:rPr>
          <w:rFonts w:ascii="Arial" w:hAnsi="Arial" w:cs="Arial"/>
          <w:b/>
          <w:bCs/>
          <w:sz w:val="22"/>
          <w:szCs w:val="22"/>
        </w:rPr>
      </w:pPr>
    </w:p>
    <w:p w14:paraId="5DA4F0DD" w14:textId="77777777" w:rsidR="003E0CA6" w:rsidRPr="00564777" w:rsidRDefault="003E0CA6" w:rsidP="00395039">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 xml:space="preserve">Conformément à l’article </w:t>
      </w:r>
      <w:r w:rsidR="00C30856" w:rsidRPr="00564777">
        <w:rPr>
          <w:rFonts w:ascii="Arial" w:hAnsi="Arial" w:cs="Arial"/>
          <w:sz w:val="22"/>
          <w:szCs w:val="22"/>
        </w:rPr>
        <w:t xml:space="preserve">R2191-21 du Code de la Commande Publique, </w:t>
      </w:r>
      <w:r w:rsidRPr="00564777">
        <w:rPr>
          <w:rFonts w:ascii="Arial" w:hAnsi="Arial" w:cs="Arial"/>
          <w:sz w:val="22"/>
          <w:szCs w:val="22"/>
        </w:rPr>
        <w:t xml:space="preserve">le montant des acomptes correspond à la valeur des prestations auxquelles ils se rapportent. La périodicité du versement des acomptes est fixée au maximum à trois mois. </w:t>
      </w:r>
    </w:p>
    <w:p w14:paraId="1BB93A7C" w14:textId="77777777" w:rsidR="00F73B38" w:rsidRPr="00564777" w:rsidRDefault="00F73B38" w:rsidP="00395039">
      <w:pPr>
        <w:suppressAutoHyphens w:val="0"/>
        <w:autoSpaceDE w:val="0"/>
        <w:autoSpaceDN w:val="0"/>
        <w:adjustRightInd w:val="0"/>
        <w:jc w:val="both"/>
        <w:rPr>
          <w:rFonts w:ascii="Arial" w:hAnsi="Arial" w:cs="Arial"/>
          <w:sz w:val="22"/>
          <w:szCs w:val="22"/>
        </w:rPr>
      </w:pPr>
    </w:p>
    <w:p w14:paraId="2C05659D" w14:textId="1951DBF7" w:rsidR="00A70509" w:rsidRPr="00564777" w:rsidRDefault="00F73B38" w:rsidP="00395039">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Chaque acompte doit faire l’objet d’une demande de versement d’acompte qui devra faire mention des éléments listés à l’article 11.</w:t>
      </w:r>
      <w:r w:rsidR="00D7525A" w:rsidRPr="00564777">
        <w:rPr>
          <w:rFonts w:ascii="Arial" w:hAnsi="Arial" w:cs="Arial"/>
          <w:sz w:val="22"/>
          <w:szCs w:val="22"/>
        </w:rPr>
        <w:t>3</w:t>
      </w:r>
      <w:r w:rsidRPr="00564777">
        <w:rPr>
          <w:rFonts w:ascii="Arial" w:hAnsi="Arial" w:cs="Arial"/>
          <w:sz w:val="22"/>
          <w:szCs w:val="22"/>
        </w:rPr>
        <w:t xml:space="preserve"> du CCAG FCS. Cette demande devra être remise à l’adresse indiquée à l’article </w:t>
      </w:r>
      <w:r w:rsidR="00BA1582" w:rsidRPr="00564777">
        <w:rPr>
          <w:rFonts w:ascii="Arial" w:hAnsi="Arial" w:cs="Arial"/>
          <w:sz w:val="22"/>
          <w:szCs w:val="22"/>
        </w:rPr>
        <w:t>9</w:t>
      </w:r>
      <w:r w:rsidR="003E0CA6" w:rsidRPr="00564777">
        <w:rPr>
          <w:rFonts w:ascii="Arial" w:hAnsi="Arial" w:cs="Arial"/>
          <w:sz w:val="22"/>
          <w:szCs w:val="22"/>
        </w:rPr>
        <w:t xml:space="preserve"> du présent CC</w:t>
      </w:r>
      <w:r w:rsidRPr="00564777">
        <w:rPr>
          <w:rFonts w:ascii="Arial" w:hAnsi="Arial" w:cs="Arial"/>
          <w:sz w:val="22"/>
          <w:szCs w:val="22"/>
        </w:rPr>
        <w:t>P après admission des prestations correspondant à la demande d'acompte.</w:t>
      </w:r>
    </w:p>
    <w:p w14:paraId="66180536" w14:textId="77777777" w:rsidR="00A70509" w:rsidRPr="00564777" w:rsidRDefault="00A70509" w:rsidP="00395039">
      <w:pPr>
        <w:jc w:val="both"/>
        <w:rPr>
          <w:rFonts w:ascii="Arial" w:hAnsi="Arial" w:cs="Arial"/>
          <w:sz w:val="22"/>
          <w:szCs w:val="22"/>
        </w:rPr>
      </w:pPr>
    </w:p>
    <w:p w14:paraId="428CC5E7" w14:textId="77777777" w:rsidR="00BB4242" w:rsidRPr="00564777" w:rsidRDefault="00BB4242" w:rsidP="00395039">
      <w:pPr>
        <w:pStyle w:val="Titre1"/>
        <w:rPr>
          <w:lang w:val="fr-FR"/>
        </w:rPr>
      </w:pPr>
      <w:r w:rsidRPr="00564777">
        <w:rPr>
          <w:lang w:val="fr-FR"/>
        </w:rPr>
        <w:t xml:space="preserve">Article </w:t>
      </w:r>
      <w:r w:rsidR="00BA1582" w:rsidRPr="00564777">
        <w:rPr>
          <w:lang w:val="fr-FR"/>
        </w:rPr>
        <w:t>9</w:t>
      </w:r>
      <w:r w:rsidRPr="00564777">
        <w:rPr>
          <w:lang w:val="fr-FR"/>
        </w:rPr>
        <w:t xml:space="preserve"> – Facturation</w:t>
      </w:r>
    </w:p>
    <w:p w14:paraId="2D910E3A" w14:textId="77777777" w:rsidR="00BB4242" w:rsidRPr="00564777" w:rsidRDefault="00BB4242" w:rsidP="00395039">
      <w:pPr>
        <w:jc w:val="both"/>
        <w:rPr>
          <w:rFonts w:ascii="Arial" w:hAnsi="Arial" w:cs="Arial"/>
          <w:sz w:val="22"/>
          <w:szCs w:val="22"/>
        </w:rPr>
      </w:pPr>
    </w:p>
    <w:p w14:paraId="30DBA2B5" w14:textId="77777777" w:rsidR="00E2132C" w:rsidRPr="00564777" w:rsidRDefault="00E2132C" w:rsidP="00395039">
      <w:pPr>
        <w:jc w:val="both"/>
        <w:rPr>
          <w:rFonts w:ascii="Arial" w:hAnsi="Arial" w:cs="Arial"/>
          <w:sz w:val="22"/>
          <w:szCs w:val="22"/>
        </w:rPr>
      </w:pPr>
      <w:r w:rsidRPr="00564777">
        <w:rPr>
          <w:rFonts w:ascii="Arial" w:hAnsi="Arial" w:cs="Arial"/>
          <w:sz w:val="22"/>
          <w:szCs w:val="22"/>
        </w:rPr>
        <w:t xml:space="preserve">La facture établie par le titulaire sera adressée à l’université de façon dématérialisée via le portail Chorus Portail Pro 2017 à l’adresse suivante : </w:t>
      </w:r>
      <w:hyperlink r:id="rId10" w:tgtFrame="_blank" w:history="1">
        <w:r w:rsidRPr="00564777">
          <w:rPr>
            <w:rStyle w:val="Lienhypertexte"/>
            <w:rFonts w:ascii="Arial" w:hAnsi="Arial" w:cs="Arial"/>
            <w:sz w:val="22"/>
            <w:szCs w:val="22"/>
          </w:rPr>
          <w:t>https://chorus-pro.gouv.fr</w:t>
        </w:r>
      </w:hyperlink>
      <w:r w:rsidRPr="00564777">
        <w:rPr>
          <w:rFonts w:ascii="Arial" w:hAnsi="Arial" w:cs="Arial"/>
          <w:sz w:val="22"/>
          <w:szCs w:val="22"/>
        </w:rPr>
        <w:t>.</w:t>
      </w:r>
    </w:p>
    <w:p w14:paraId="74FDD936" w14:textId="77777777" w:rsidR="00E2132C" w:rsidRPr="00564777" w:rsidRDefault="00E2132C" w:rsidP="00395039">
      <w:pPr>
        <w:jc w:val="both"/>
        <w:rPr>
          <w:rFonts w:ascii="Arial" w:hAnsi="Arial" w:cs="Arial"/>
          <w:sz w:val="22"/>
          <w:szCs w:val="22"/>
        </w:rPr>
      </w:pPr>
    </w:p>
    <w:p w14:paraId="4982D631" w14:textId="77777777" w:rsidR="00E2132C" w:rsidRPr="00564777" w:rsidRDefault="00E2132C" w:rsidP="00395039">
      <w:pPr>
        <w:jc w:val="both"/>
        <w:rPr>
          <w:rFonts w:ascii="Arial" w:hAnsi="Arial" w:cs="Arial"/>
          <w:sz w:val="22"/>
          <w:szCs w:val="22"/>
        </w:rPr>
      </w:pPr>
      <w:r w:rsidRPr="00564777">
        <w:rPr>
          <w:rFonts w:ascii="Arial" w:hAnsi="Arial" w:cs="Arial"/>
          <w:sz w:val="22"/>
          <w:szCs w:val="22"/>
        </w:rPr>
        <w:t xml:space="preserve">L’utilisation de ce portail nécessitera la création d’un compte gratuit par le titulaire afin de pouvoir y importer les factures au format </w:t>
      </w:r>
      <w:proofErr w:type="spellStart"/>
      <w:r w:rsidRPr="00564777">
        <w:rPr>
          <w:rFonts w:ascii="Arial" w:hAnsi="Arial" w:cs="Arial"/>
          <w:sz w:val="22"/>
          <w:szCs w:val="22"/>
        </w:rPr>
        <w:t>pdf</w:t>
      </w:r>
      <w:proofErr w:type="spellEnd"/>
      <w:r w:rsidRPr="00564777">
        <w:rPr>
          <w:rFonts w:ascii="Arial" w:hAnsi="Arial" w:cs="Arial"/>
          <w:sz w:val="22"/>
          <w:szCs w:val="22"/>
        </w:rPr>
        <w:t>.</w:t>
      </w:r>
    </w:p>
    <w:p w14:paraId="3B5FED18" w14:textId="77777777" w:rsidR="008140D0" w:rsidRPr="00564777" w:rsidRDefault="008140D0" w:rsidP="00395039">
      <w:pPr>
        <w:jc w:val="both"/>
        <w:rPr>
          <w:rFonts w:ascii="Arial" w:hAnsi="Arial" w:cs="Arial"/>
          <w:sz w:val="22"/>
          <w:szCs w:val="22"/>
        </w:rPr>
      </w:pPr>
    </w:p>
    <w:p w14:paraId="6A177CA5" w14:textId="77777777" w:rsidR="008140D0" w:rsidRPr="00564777" w:rsidRDefault="008140D0" w:rsidP="00395039">
      <w:pPr>
        <w:jc w:val="both"/>
        <w:rPr>
          <w:rFonts w:ascii="Arial" w:hAnsi="Arial" w:cs="Arial"/>
          <w:sz w:val="22"/>
          <w:szCs w:val="22"/>
        </w:rPr>
      </w:pPr>
      <w:r w:rsidRPr="00564777">
        <w:rPr>
          <w:rFonts w:ascii="Arial" w:hAnsi="Arial" w:cs="Arial"/>
          <w:sz w:val="22"/>
          <w:szCs w:val="22"/>
        </w:rPr>
        <w:t xml:space="preserve">Les codes obligatoires à renseigner afin d’envoyer une facture à l’attention de l’Université de Lorraine via CHORUS PRO sont : </w:t>
      </w:r>
    </w:p>
    <w:p w14:paraId="2215B85C" w14:textId="77777777" w:rsidR="00395039" w:rsidRPr="00564777" w:rsidRDefault="00395039" w:rsidP="00395039">
      <w:pPr>
        <w:jc w:val="both"/>
        <w:rPr>
          <w:rFonts w:ascii="Arial" w:hAnsi="Arial" w:cs="Arial"/>
          <w:sz w:val="22"/>
          <w:szCs w:val="22"/>
        </w:rPr>
      </w:pPr>
    </w:p>
    <w:p w14:paraId="364E62E9" w14:textId="77777777" w:rsidR="008140D0" w:rsidRPr="00564777" w:rsidRDefault="008140D0" w:rsidP="00395039">
      <w:pPr>
        <w:jc w:val="both"/>
        <w:rPr>
          <w:rFonts w:ascii="Arial" w:hAnsi="Arial" w:cs="Arial"/>
          <w:sz w:val="22"/>
          <w:szCs w:val="22"/>
        </w:rPr>
      </w:pPr>
      <w:r w:rsidRPr="00564777">
        <w:rPr>
          <w:rFonts w:ascii="Arial" w:hAnsi="Arial" w:cs="Arial"/>
          <w:sz w:val="22"/>
          <w:szCs w:val="22"/>
          <w:u w:val="single"/>
        </w:rPr>
        <w:t>SIRET de l’Université de Lorraine</w:t>
      </w:r>
      <w:r w:rsidRPr="00564777">
        <w:rPr>
          <w:rFonts w:ascii="Arial" w:hAnsi="Arial" w:cs="Arial"/>
          <w:sz w:val="22"/>
          <w:szCs w:val="22"/>
        </w:rPr>
        <w:t xml:space="preserve"> : 130 015 506 00012</w:t>
      </w:r>
    </w:p>
    <w:p w14:paraId="7835550A" w14:textId="77777777" w:rsidR="008140D0" w:rsidRPr="00564777" w:rsidRDefault="008140D0" w:rsidP="00395039">
      <w:pPr>
        <w:jc w:val="both"/>
        <w:rPr>
          <w:rFonts w:ascii="Arial" w:hAnsi="Arial" w:cs="Arial"/>
          <w:sz w:val="22"/>
          <w:szCs w:val="22"/>
        </w:rPr>
      </w:pPr>
      <w:r w:rsidRPr="00564777">
        <w:rPr>
          <w:rFonts w:ascii="Arial" w:hAnsi="Arial" w:cs="Arial"/>
          <w:sz w:val="22"/>
          <w:szCs w:val="22"/>
          <w:u w:val="single"/>
        </w:rPr>
        <w:t>CODE SERVICE obligatoire</w:t>
      </w:r>
      <w:r w:rsidRPr="00564777">
        <w:rPr>
          <w:rFonts w:ascii="Arial" w:hAnsi="Arial" w:cs="Arial"/>
          <w:sz w:val="22"/>
          <w:szCs w:val="22"/>
        </w:rPr>
        <w:t xml:space="preserve"> : UL1AVECEJ</w:t>
      </w:r>
    </w:p>
    <w:p w14:paraId="310C5D04" w14:textId="77777777" w:rsidR="00E2132C" w:rsidRPr="00564777" w:rsidRDefault="008140D0" w:rsidP="00395039">
      <w:pPr>
        <w:jc w:val="both"/>
        <w:rPr>
          <w:rFonts w:ascii="Arial" w:hAnsi="Arial" w:cs="Arial"/>
          <w:spacing w:val="-2"/>
          <w:sz w:val="22"/>
          <w:szCs w:val="22"/>
          <w:u w:val="single"/>
        </w:rPr>
      </w:pPr>
      <w:r w:rsidRPr="00564777">
        <w:rPr>
          <w:rFonts w:ascii="Arial" w:hAnsi="Arial" w:cs="Arial"/>
          <w:spacing w:val="-2"/>
          <w:sz w:val="22"/>
          <w:szCs w:val="22"/>
          <w:u w:val="single"/>
        </w:rPr>
        <w:t>Numéro d'Engagement juridique (EJ) obligatoire</w:t>
      </w:r>
      <w:r w:rsidRPr="00564777">
        <w:rPr>
          <w:rFonts w:ascii="Arial" w:hAnsi="Arial" w:cs="Arial"/>
          <w:spacing w:val="-2"/>
          <w:sz w:val="22"/>
          <w:szCs w:val="22"/>
        </w:rPr>
        <w:t xml:space="preserve"> : </w:t>
      </w:r>
      <w:r w:rsidR="00395039" w:rsidRPr="00564777">
        <w:rPr>
          <w:rFonts w:ascii="Arial" w:hAnsi="Arial" w:cs="Arial"/>
          <w:spacing w:val="-2"/>
          <w:sz w:val="22"/>
          <w:szCs w:val="22"/>
        </w:rPr>
        <w:t xml:space="preserve">n° </w:t>
      </w:r>
      <w:r w:rsidRPr="00564777">
        <w:rPr>
          <w:rFonts w:ascii="Arial" w:hAnsi="Arial" w:cs="Arial"/>
          <w:spacing w:val="-2"/>
          <w:sz w:val="22"/>
          <w:szCs w:val="22"/>
        </w:rPr>
        <w:t>de bon de comm</w:t>
      </w:r>
      <w:r w:rsidR="00395039" w:rsidRPr="00564777">
        <w:rPr>
          <w:rFonts w:ascii="Arial" w:hAnsi="Arial" w:cs="Arial"/>
          <w:spacing w:val="-2"/>
          <w:sz w:val="22"/>
          <w:szCs w:val="22"/>
        </w:rPr>
        <w:t xml:space="preserve">ande (4500 </w:t>
      </w:r>
      <w:proofErr w:type="gramStart"/>
      <w:r w:rsidR="00395039" w:rsidRPr="00564777">
        <w:rPr>
          <w:rFonts w:ascii="Arial" w:hAnsi="Arial" w:cs="Arial"/>
          <w:spacing w:val="-2"/>
          <w:sz w:val="22"/>
          <w:szCs w:val="22"/>
        </w:rPr>
        <w:t>suivi</w:t>
      </w:r>
      <w:proofErr w:type="gramEnd"/>
      <w:r w:rsidR="00395039" w:rsidRPr="00564777">
        <w:rPr>
          <w:rFonts w:ascii="Arial" w:hAnsi="Arial" w:cs="Arial"/>
          <w:spacing w:val="-2"/>
          <w:sz w:val="22"/>
          <w:szCs w:val="22"/>
        </w:rPr>
        <w:t xml:space="preserve"> de 6 chiffres)</w:t>
      </w:r>
      <w:r w:rsidR="00395039" w:rsidRPr="00564777">
        <w:rPr>
          <w:rFonts w:ascii="Arial" w:hAnsi="Arial" w:cs="Arial"/>
          <w:spacing w:val="-2"/>
          <w:sz w:val="22"/>
          <w:szCs w:val="22"/>
        </w:rPr>
        <w:br/>
      </w:r>
    </w:p>
    <w:p w14:paraId="42592A03" w14:textId="1202F3C6" w:rsidR="00E2132C" w:rsidRPr="00564777" w:rsidRDefault="00E2132C" w:rsidP="00395039">
      <w:pPr>
        <w:jc w:val="both"/>
        <w:rPr>
          <w:rFonts w:ascii="Arial" w:hAnsi="Arial" w:cs="Arial"/>
          <w:sz w:val="22"/>
          <w:szCs w:val="22"/>
        </w:rPr>
      </w:pPr>
      <w:r w:rsidRPr="00564777">
        <w:rPr>
          <w:rFonts w:ascii="Arial" w:hAnsi="Arial" w:cs="Arial"/>
          <w:sz w:val="22"/>
          <w:szCs w:val="22"/>
        </w:rPr>
        <w:t>Par dérogation à l’article 11.</w:t>
      </w:r>
      <w:r w:rsidR="00D7525A" w:rsidRPr="00564777">
        <w:rPr>
          <w:rFonts w:ascii="Arial" w:hAnsi="Arial" w:cs="Arial"/>
          <w:sz w:val="22"/>
          <w:szCs w:val="22"/>
        </w:rPr>
        <w:t>3</w:t>
      </w:r>
      <w:r w:rsidRPr="00564777">
        <w:rPr>
          <w:rFonts w:ascii="Arial" w:hAnsi="Arial" w:cs="Arial"/>
          <w:sz w:val="22"/>
          <w:szCs w:val="22"/>
        </w:rPr>
        <w:t xml:space="preserve"> du CCAG</w:t>
      </w:r>
      <w:r w:rsidR="008329F8" w:rsidRPr="00564777">
        <w:rPr>
          <w:rFonts w:ascii="Arial" w:hAnsi="Arial" w:cs="Arial"/>
          <w:sz w:val="22"/>
          <w:szCs w:val="22"/>
        </w:rPr>
        <w:t xml:space="preserve"> </w:t>
      </w:r>
      <w:r w:rsidRPr="00564777">
        <w:rPr>
          <w:rFonts w:ascii="Arial" w:hAnsi="Arial" w:cs="Arial"/>
          <w:sz w:val="22"/>
          <w:szCs w:val="22"/>
        </w:rPr>
        <w:t>FCS, </w:t>
      </w:r>
      <w:r w:rsidRPr="00564777">
        <w:rPr>
          <w:rFonts w:ascii="Arial" w:hAnsi="Arial" w:cs="Arial"/>
          <w:b/>
          <w:bCs/>
          <w:sz w:val="22"/>
          <w:szCs w:val="22"/>
        </w:rPr>
        <w:t xml:space="preserve">la facture portera, outre les mentions </w:t>
      </w:r>
      <w:r w:rsidR="008140D0" w:rsidRPr="00564777">
        <w:rPr>
          <w:rFonts w:ascii="Arial" w:hAnsi="Arial" w:cs="Arial"/>
          <w:b/>
          <w:bCs/>
          <w:sz w:val="22"/>
          <w:szCs w:val="22"/>
        </w:rPr>
        <w:t>légales :</w:t>
      </w:r>
      <w:r w:rsidR="00395039" w:rsidRPr="00564777">
        <w:rPr>
          <w:rFonts w:ascii="Arial" w:hAnsi="Arial" w:cs="Arial"/>
          <w:b/>
          <w:bCs/>
          <w:sz w:val="22"/>
          <w:szCs w:val="22"/>
        </w:rPr>
        <w:br/>
      </w:r>
    </w:p>
    <w:p w14:paraId="71AD7A79" w14:textId="77777777" w:rsidR="00E2132C" w:rsidRPr="00564777" w:rsidRDefault="00E2132C" w:rsidP="00395039">
      <w:pPr>
        <w:jc w:val="both"/>
        <w:rPr>
          <w:rFonts w:ascii="Arial" w:hAnsi="Arial" w:cs="Arial"/>
          <w:sz w:val="22"/>
          <w:szCs w:val="22"/>
        </w:rPr>
      </w:pPr>
      <w:r w:rsidRPr="00564777">
        <w:rPr>
          <w:rFonts w:ascii="Arial" w:hAnsi="Arial" w:cs="Arial"/>
          <w:sz w:val="22"/>
          <w:szCs w:val="22"/>
        </w:rPr>
        <w:t xml:space="preserve">Le numéro d'engagement (EJ) fourni par l'université, lors de la notification (qui commence par 4500 </w:t>
      </w:r>
      <w:proofErr w:type="gramStart"/>
      <w:r w:rsidRPr="00564777">
        <w:rPr>
          <w:rFonts w:ascii="Arial" w:hAnsi="Arial" w:cs="Arial"/>
          <w:sz w:val="22"/>
          <w:szCs w:val="22"/>
        </w:rPr>
        <w:t>suivi</w:t>
      </w:r>
      <w:proofErr w:type="gramEnd"/>
      <w:r w:rsidRPr="00564777">
        <w:rPr>
          <w:rFonts w:ascii="Arial" w:hAnsi="Arial" w:cs="Arial"/>
          <w:sz w:val="22"/>
          <w:szCs w:val="22"/>
        </w:rPr>
        <w:t xml:space="preserve"> de 6 chiffres).</w:t>
      </w:r>
    </w:p>
    <w:p w14:paraId="27405571" w14:textId="77777777" w:rsidR="00E2132C" w:rsidRPr="00564777" w:rsidRDefault="00E2132C" w:rsidP="00395039">
      <w:pPr>
        <w:jc w:val="both"/>
        <w:rPr>
          <w:rFonts w:ascii="Arial" w:hAnsi="Arial" w:cs="Arial"/>
          <w:sz w:val="22"/>
          <w:szCs w:val="22"/>
        </w:rPr>
      </w:pPr>
    </w:p>
    <w:p w14:paraId="6A1A8FAA" w14:textId="21D614A9" w:rsidR="00885FE3" w:rsidRPr="00564777" w:rsidRDefault="00E2132C" w:rsidP="00395039">
      <w:pPr>
        <w:jc w:val="both"/>
        <w:rPr>
          <w:rFonts w:ascii="Arial" w:hAnsi="Arial" w:cs="Arial"/>
          <w:sz w:val="22"/>
          <w:szCs w:val="22"/>
          <w:u w:val="single"/>
        </w:rPr>
      </w:pPr>
      <w:r w:rsidRPr="00564777">
        <w:rPr>
          <w:rFonts w:ascii="Arial" w:hAnsi="Arial" w:cs="Arial"/>
          <w:sz w:val="22"/>
          <w:szCs w:val="22"/>
          <w:u w:val="single"/>
        </w:rPr>
        <w:t>Mentions légales d'une facture :</w:t>
      </w:r>
    </w:p>
    <w:p w14:paraId="2CE348EC" w14:textId="5D56F117" w:rsidR="002A7AD4" w:rsidRPr="00564777" w:rsidRDefault="000871C0" w:rsidP="00395039">
      <w:pPr>
        <w:jc w:val="both"/>
        <w:rPr>
          <w:rFonts w:ascii="Arial" w:hAnsi="Arial" w:cs="Arial"/>
          <w:sz w:val="22"/>
          <w:szCs w:val="22"/>
          <w:u w:val="single"/>
        </w:rPr>
      </w:pPr>
      <w:hyperlink r:id="rId11" w:history="1">
        <w:r w:rsidR="002A7AD4" w:rsidRPr="00564777">
          <w:rPr>
            <w:rStyle w:val="Lienhypertexte"/>
            <w:rFonts w:ascii="Arial" w:hAnsi="Arial" w:cs="Arial"/>
            <w:sz w:val="22"/>
            <w:szCs w:val="22"/>
          </w:rPr>
          <w:t>https://www.economie.gouv.fr/entreprises/factures-mentions-obligatoires</w:t>
        </w:r>
      </w:hyperlink>
    </w:p>
    <w:p w14:paraId="18064EC4" w14:textId="6E7BE391" w:rsidR="00E2132C" w:rsidRPr="00564777" w:rsidRDefault="00E2132C" w:rsidP="00395039">
      <w:pPr>
        <w:jc w:val="both"/>
        <w:rPr>
          <w:rFonts w:ascii="Arial" w:hAnsi="Arial" w:cs="Arial"/>
          <w:spacing w:val="-11"/>
          <w:sz w:val="22"/>
          <w:szCs w:val="22"/>
        </w:rPr>
      </w:pPr>
    </w:p>
    <w:p w14:paraId="45087F28" w14:textId="77777777" w:rsidR="00E2132C" w:rsidRPr="00564777" w:rsidRDefault="00E2132C" w:rsidP="00395039">
      <w:pPr>
        <w:pStyle w:val="Paragraphedeliste"/>
        <w:numPr>
          <w:ilvl w:val="0"/>
          <w:numId w:val="17"/>
        </w:numPr>
        <w:suppressAutoHyphens w:val="0"/>
        <w:spacing w:line="276" w:lineRule="auto"/>
        <w:ind w:left="567" w:hanging="283"/>
        <w:contextualSpacing/>
        <w:jc w:val="both"/>
        <w:rPr>
          <w:rFonts w:ascii="Arial" w:hAnsi="Arial" w:cs="Arial"/>
          <w:sz w:val="22"/>
          <w:szCs w:val="22"/>
        </w:rPr>
      </w:pPr>
      <w:r w:rsidRPr="00564777">
        <w:rPr>
          <w:rFonts w:ascii="Arial" w:hAnsi="Arial" w:cs="Arial"/>
          <w:sz w:val="22"/>
          <w:szCs w:val="22"/>
        </w:rPr>
        <w:t>Date d'émission de la facture</w:t>
      </w:r>
      <w:r w:rsidR="00395039" w:rsidRPr="00564777">
        <w:rPr>
          <w:rFonts w:ascii="Arial" w:hAnsi="Arial" w:cs="Arial"/>
          <w:sz w:val="22"/>
          <w:szCs w:val="22"/>
        </w:rPr>
        <w:t> ;</w:t>
      </w:r>
    </w:p>
    <w:p w14:paraId="72030615" w14:textId="77777777" w:rsidR="00E2132C" w:rsidRPr="00564777" w:rsidRDefault="00E2132C" w:rsidP="00395039">
      <w:pPr>
        <w:pStyle w:val="Paragraphedeliste"/>
        <w:numPr>
          <w:ilvl w:val="0"/>
          <w:numId w:val="17"/>
        </w:numPr>
        <w:suppressAutoHyphens w:val="0"/>
        <w:spacing w:line="276" w:lineRule="auto"/>
        <w:ind w:left="567" w:hanging="283"/>
        <w:contextualSpacing/>
        <w:jc w:val="both"/>
        <w:rPr>
          <w:rFonts w:ascii="Arial" w:hAnsi="Arial" w:cs="Arial"/>
          <w:sz w:val="22"/>
          <w:szCs w:val="22"/>
        </w:rPr>
      </w:pPr>
      <w:r w:rsidRPr="00564777">
        <w:rPr>
          <w:rFonts w:ascii="Arial" w:hAnsi="Arial" w:cs="Arial"/>
          <w:sz w:val="22"/>
          <w:szCs w:val="22"/>
        </w:rPr>
        <w:t>Numérotation de la facture</w:t>
      </w:r>
      <w:r w:rsidR="00395039" w:rsidRPr="00564777">
        <w:rPr>
          <w:rFonts w:ascii="Arial" w:hAnsi="Arial" w:cs="Arial"/>
          <w:sz w:val="22"/>
          <w:szCs w:val="22"/>
        </w:rPr>
        <w:t> ;</w:t>
      </w:r>
    </w:p>
    <w:p w14:paraId="790D4AB0" w14:textId="77777777" w:rsidR="00E2132C" w:rsidRPr="00564777" w:rsidRDefault="00E2132C" w:rsidP="00395039">
      <w:pPr>
        <w:pStyle w:val="Paragraphedeliste"/>
        <w:numPr>
          <w:ilvl w:val="0"/>
          <w:numId w:val="17"/>
        </w:numPr>
        <w:suppressAutoHyphens w:val="0"/>
        <w:spacing w:line="276" w:lineRule="auto"/>
        <w:ind w:left="567" w:hanging="283"/>
        <w:contextualSpacing/>
        <w:jc w:val="both"/>
        <w:rPr>
          <w:rFonts w:ascii="Arial" w:hAnsi="Arial" w:cs="Arial"/>
          <w:sz w:val="22"/>
          <w:szCs w:val="22"/>
        </w:rPr>
      </w:pPr>
      <w:r w:rsidRPr="00564777">
        <w:rPr>
          <w:rFonts w:ascii="Arial" w:hAnsi="Arial" w:cs="Arial"/>
          <w:sz w:val="22"/>
          <w:szCs w:val="22"/>
        </w:rPr>
        <w:t>Date de la vente ou de la prestation de service</w:t>
      </w:r>
      <w:r w:rsidR="00395039" w:rsidRPr="00564777">
        <w:rPr>
          <w:rFonts w:ascii="Arial" w:hAnsi="Arial" w:cs="Arial"/>
          <w:sz w:val="22"/>
          <w:szCs w:val="22"/>
        </w:rPr>
        <w:t> ;</w:t>
      </w:r>
    </w:p>
    <w:p w14:paraId="0DF733E8" w14:textId="77777777" w:rsidR="00E2132C" w:rsidRPr="00564777" w:rsidRDefault="00E2132C" w:rsidP="00395039">
      <w:pPr>
        <w:pStyle w:val="Paragraphedeliste"/>
        <w:numPr>
          <w:ilvl w:val="0"/>
          <w:numId w:val="17"/>
        </w:numPr>
        <w:suppressAutoHyphens w:val="0"/>
        <w:spacing w:line="276" w:lineRule="auto"/>
        <w:ind w:left="567" w:hanging="283"/>
        <w:contextualSpacing/>
        <w:jc w:val="both"/>
        <w:rPr>
          <w:rFonts w:ascii="Arial" w:hAnsi="Arial" w:cs="Arial"/>
          <w:sz w:val="22"/>
          <w:szCs w:val="22"/>
        </w:rPr>
      </w:pPr>
      <w:r w:rsidRPr="00564777">
        <w:rPr>
          <w:rFonts w:ascii="Arial" w:hAnsi="Arial" w:cs="Arial"/>
          <w:sz w:val="22"/>
          <w:szCs w:val="22"/>
        </w:rPr>
        <w:t>Identité de l'acheteur (UL)</w:t>
      </w:r>
      <w:r w:rsidR="00395039" w:rsidRPr="00564777">
        <w:rPr>
          <w:rFonts w:ascii="Arial" w:hAnsi="Arial" w:cs="Arial"/>
          <w:sz w:val="22"/>
          <w:szCs w:val="22"/>
        </w:rPr>
        <w:t> ;</w:t>
      </w:r>
    </w:p>
    <w:p w14:paraId="5F8F0965" w14:textId="77777777" w:rsidR="00E2132C" w:rsidRPr="00564777" w:rsidRDefault="00E2132C" w:rsidP="00395039">
      <w:pPr>
        <w:pStyle w:val="Paragraphedeliste"/>
        <w:numPr>
          <w:ilvl w:val="0"/>
          <w:numId w:val="17"/>
        </w:numPr>
        <w:suppressAutoHyphens w:val="0"/>
        <w:spacing w:line="276" w:lineRule="auto"/>
        <w:ind w:left="567" w:hanging="283"/>
        <w:contextualSpacing/>
        <w:jc w:val="both"/>
        <w:rPr>
          <w:rFonts w:ascii="Arial" w:hAnsi="Arial" w:cs="Arial"/>
          <w:sz w:val="22"/>
          <w:szCs w:val="22"/>
        </w:rPr>
      </w:pPr>
      <w:r w:rsidRPr="00564777">
        <w:rPr>
          <w:rFonts w:ascii="Arial" w:hAnsi="Arial" w:cs="Arial"/>
          <w:sz w:val="22"/>
          <w:szCs w:val="22"/>
        </w:rPr>
        <w:t>Identité du vendeur ou prestataire dont dénomination sociale, numéro de RCS et S</w:t>
      </w:r>
      <w:r w:rsidR="00395039" w:rsidRPr="00564777">
        <w:rPr>
          <w:rFonts w:ascii="Arial" w:hAnsi="Arial" w:cs="Arial"/>
          <w:sz w:val="22"/>
          <w:szCs w:val="22"/>
        </w:rPr>
        <w:t>IREN ;</w:t>
      </w:r>
    </w:p>
    <w:p w14:paraId="4B479FD4" w14:textId="77777777" w:rsidR="002A7AD4" w:rsidRPr="00564777" w:rsidRDefault="00E2132C" w:rsidP="002A7AD4">
      <w:pPr>
        <w:pStyle w:val="Paragraphedeliste"/>
        <w:numPr>
          <w:ilvl w:val="0"/>
          <w:numId w:val="17"/>
        </w:numPr>
        <w:suppressAutoHyphens w:val="0"/>
        <w:spacing w:line="276" w:lineRule="auto"/>
        <w:ind w:left="567" w:hanging="283"/>
        <w:contextualSpacing/>
        <w:jc w:val="both"/>
        <w:rPr>
          <w:rFonts w:ascii="Arial" w:hAnsi="Arial" w:cs="Arial"/>
          <w:sz w:val="22"/>
          <w:szCs w:val="22"/>
        </w:rPr>
      </w:pPr>
      <w:r w:rsidRPr="00564777">
        <w:rPr>
          <w:rFonts w:ascii="Arial" w:hAnsi="Arial" w:cs="Arial"/>
          <w:sz w:val="22"/>
          <w:szCs w:val="22"/>
        </w:rPr>
        <w:t>Adresse de livraison</w:t>
      </w:r>
      <w:r w:rsidR="00395039" w:rsidRPr="00564777">
        <w:rPr>
          <w:rFonts w:ascii="Arial" w:hAnsi="Arial" w:cs="Arial"/>
          <w:sz w:val="22"/>
          <w:szCs w:val="22"/>
        </w:rPr>
        <w:t> ;</w:t>
      </w:r>
    </w:p>
    <w:p w14:paraId="176EC4DE" w14:textId="7EA48960" w:rsidR="002A7AD4" w:rsidRPr="00564777" w:rsidRDefault="002A7AD4" w:rsidP="002A7AD4">
      <w:pPr>
        <w:pStyle w:val="Paragraphedeliste"/>
        <w:numPr>
          <w:ilvl w:val="0"/>
          <w:numId w:val="17"/>
        </w:numPr>
        <w:suppressAutoHyphens w:val="0"/>
        <w:spacing w:line="276" w:lineRule="auto"/>
        <w:ind w:left="567" w:hanging="283"/>
        <w:contextualSpacing/>
        <w:jc w:val="both"/>
        <w:rPr>
          <w:rFonts w:ascii="Arial" w:hAnsi="Arial" w:cs="Arial"/>
          <w:sz w:val="22"/>
          <w:szCs w:val="22"/>
        </w:rPr>
      </w:pPr>
      <w:r w:rsidRPr="00564777">
        <w:rPr>
          <w:rFonts w:ascii="Arial" w:hAnsi="Arial" w:cs="Arial"/>
          <w:sz w:val="22"/>
          <w:szCs w:val="22"/>
        </w:rPr>
        <w:t>Adresse de facturation si elle est différente de celle de livraison ;</w:t>
      </w:r>
    </w:p>
    <w:p w14:paraId="76FC89AA" w14:textId="77777777" w:rsidR="00E2132C" w:rsidRPr="00564777" w:rsidRDefault="000871C0" w:rsidP="00395039">
      <w:pPr>
        <w:pStyle w:val="Paragraphedeliste"/>
        <w:numPr>
          <w:ilvl w:val="0"/>
          <w:numId w:val="17"/>
        </w:numPr>
        <w:suppressAutoHyphens w:val="0"/>
        <w:spacing w:line="276" w:lineRule="auto"/>
        <w:ind w:left="567" w:hanging="283"/>
        <w:contextualSpacing/>
        <w:jc w:val="both"/>
        <w:rPr>
          <w:rFonts w:ascii="Arial" w:hAnsi="Arial" w:cs="Arial"/>
          <w:sz w:val="22"/>
          <w:szCs w:val="22"/>
        </w:rPr>
      </w:pPr>
      <w:hyperlink r:id="rId12" w:tgtFrame="_blank" w:history="1">
        <w:r w:rsidR="00E2132C" w:rsidRPr="00564777">
          <w:rPr>
            <w:rStyle w:val="Lienhypertexte"/>
            <w:rFonts w:ascii="Arial" w:hAnsi="Arial" w:cs="Arial"/>
            <w:sz w:val="22"/>
            <w:szCs w:val="22"/>
          </w:rPr>
          <w:t>Numéro individuel d'identification à la TVA</w:t>
        </w:r>
      </w:hyperlink>
      <w:r w:rsidR="00E2132C" w:rsidRPr="00564777">
        <w:rPr>
          <w:rFonts w:ascii="Arial" w:hAnsi="Arial" w:cs="Arial"/>
          <w:sz w:val="22"/>
          <w:szCs w:val="22"/>
        </w:rPr>
        <w:t xml:space="preserve"> du vendeur et du client professionnel, seulement si ce dernier est redevable de la TVA</w:t>
      </w:r>
      <w:r w:rsidR="00395039" w:rsidRPr="00564777">
        <w:rPr>
          <w:rFonts w:ascii="Arial" w:hAnsi="Arial" w:cs="Arial"/>
          <w:sz w:val="22"/>
          <w:szCs w:val="22"/>
        </w:rPr>
        <w:t> ;</w:t>
      </w:r>
    </w:p>
    <w:p w14:paraId="513A422E" w14:textId="77777777" w:rsidR="00E2132C" w:rsidRPr="00564777" w:rsidRDefault="00E2132C" w:rsidP="00395039">
      <w:pPr>
        <w:pStyle w:val="Paragraphedeliste"/>
        <w:numPr>
          <w:ilvl w:val="0"/>
          <w:numId w:val="17"/>
        </w:numPr>
        <w:suppressAutoHyphens w:val="0"/>
        <w:spacing w:line="276" w:lineRule="auto"/>
        <w:ind w:left="567" w:hanging="283"/>
        <w:contextualSpacing/>
        <w:jc w:val="both"/>
        <w:rPr>
          <w:rFonts w:ascii="Arial" w:hAnsi="Arial" w:cs="Arial"/>
          <w:sz w:val="22"/>
          <w:szCs w:val="22"/>
        </w:rPr>
      </w:pPr>
      <w:r w:rsidRPr="00564777">
        <w:rPr>
          <w:rFonts w:ascii="Arial" w:hAnsi="Arial" w:cs="Arial"/>
          <w:sz w:val="22"/>
          <w:szCs w:val="22"/>
        </w:rPr>
        <w:t>Désignation du produit ou de la prestation</w:t>
      </w:r>
      <w:r w:rsidR="00395039" w:rsidRPr="00564777">
        <w:rPr>
          <w:rFonts w:ascii="Arial" w:hAnsi="Arial" w:cs="Arial"/>
          <w:sz w:val="22"/>
          <w:szCs w:val="22"/>
        </w:rPr>
        <w:t> ;</w:t>
      </w:r>
    </w:p>
    <w:p w14:paraId="4309CFA1" w14:textId="77777777" w:rsidR="00E2132C" w:rsidRPr="00564777" w:rsidRDefault="00E2132C" w:rsidP="00395039">
      <w:pPr>
        <w:pStyle w:val="Paragraphedeliste"/>
        <w:numPr>
          <w:ilvl w:val="0"/>
          <w:numId w:val="17"/>
        </w:numPr>
        <w:suppressAutoHyphens w:val="0"/>
        <w:spacing w:line="276" w:lineRule="auto"/>
        <w:ind w:left="567" w:hanging="283"/>
        <w:contextualSpacing/>
        <w:jc w:val="both"/>
        <w:rPr>
          <w:rFonts w:ascii="Arial" w:hAnsi="Arial" w:cs="Arial"/>
          <w:sz w:val="22"/>
          <w:szCs w:val="22"/>
        </w:rPr>
      </w:pPr>
      <w:r w:rsidRPr="00564777">
        <w:rPr>
          <w:rFonts w:ascii="Arial" w:hAnsi="Arial" w:cs="Arial"/>
          <w:sz w:val="22"/>
          <w:szCs w:val="22"/>
        </w:rPr>
        <w:t>Décompte détaillé de chaque prestation et produit fourni</w:t>
      </w:r>
      <w:r w:rsidR="00395039" w:rsidRPr="00564777">
        <w:rPr>
          <w:rFonts w:ascii="Arial" w:hAnsi="Arial" w:cs="Arial"/>
          <w:sz w:val="22"/>
          <w:szCs w:val="22"/>
        </w:rPr>
        <w:t> ;</w:t>
      </w:r>
    </w:p>
    <w:p w14:paraId="6A6F230F" w14:textId="77777777" w:rsidR="00E2132C" w:rsidRPr="00564777" w:rsidRDefault="00E2132C" w:rsidP="00395039">
      <w:pPr>
        <w:pStyle w:val="Paragraphedeliste"/>
        <w:numPr>
          <w:ilvl w:val="0"/>
          <w:numId w:val="17"/>
        </w:numPr>
        <w:suppressAutoHyphens w:val="0"/>
        <w:spacing w:line="276" w:lineRule="auto"/>
        <w:ind w:left="567" w:hanging="283"/>
        <w:contextualSpacing/>
        <w:jc w:val="both"/>
        <w:rPr>
          <w:rFonts w:ascii="Arial" w:hAnsi="Arial" w:cs="Arial"/>
          <w:sz w:val="22"/>
          <w:szCs w:val="22"/>
        </w:rPr>
      </w:pPr>
      <w:r w:rsidRPr="00564777">
        <w:rPr>
          <w:rFonts w:ascii="Arial" w:hAnsi="Arial" w:cs="Arial"/>
          <w:sz w:val="22"/>
          <w:szCs w:val="22"/>
        </w:rPr>
        <w:t>Prix catalogue, majoration (frais de transport et emballage), Rabais remise ristourne éventuelles</w:t>
      </w:r>
      <w:r w:rsidR="00395039" w:rsidRPr="00564777">
        <w:rPr>
          <w:rFonts w:ascii="Arial" w:hAnsi="Arial" w:cs="Arial"/>
          <w:sz w:val="22"/>
          <w:szCs w:val="22"/>
        </w:rPr>
        <w:t> ;</w:t>
      </w:r>
    </w:p>
    <w:p w14:paraId="44A0F2E8" w14:textId="77777777" w:rsidR="00E2132C" w:rsidRPr="00564777" w:rsidRDefault="000871C0" w:rsidP="00395039">
      <w:pPr>
        <w:pStyle w:val="Paragraphedeliste"/>
        <w:numPr>
          <w:ilvl w:val="0"/>
          <w:numId w:val="17"/>
        </w:numPr>
        <w:suppressAutoHyphens w:val="0"/>
        <w:spacing w:line="276" w:lineRule="auto"/>
        <w:ind w:left="567" w:hanging="283"/>
        <w:contextualSpacing/>
        <w:jc w:val="both"/>
        <w:rPr>
          <w:rFonts w:ascii="Arial" w:hAnsi="Arial" w:cs="Arial"/>
          <w:sz w:val="22"/>
          <w:szCs w:val="22"/>
        </w:rPr>
      </w:pPr>
      <w:hyperlink r:id="rId13" w:tgtFrame="_blank" w:history="1">
        <w:r w:rsidR="00E2132C" w:rsidRPr="00564777">
          <w:rPr>
            <w:rStyle w:val="Lienhypertexte"/>
            <w:rFonts w:ascii="Arial" w:hAnsi="Arial" w:cs="Arial"/>
            <w:sz w:val="22"/>
            <w:szCs w:val="22"/>
          </w:rPr>
          <w:t>Taux de TVA</w:t>
        </w:r>
      </w:hyperlink>
      <w:r w:rsidR="00E2132C" w:rsidRPr="00564777">
        <w:rPr>
          <w:rFonts w:ascii="Arial" w:hAnsi="Arial" w:cs="Arial"/>
          <w:sz w:val="22"/>
          <w:szCs w:val="22"/>
        </w:rPr>
        <w:t xml:space="preserve"> légalement applicable</w:t>
      </w:r>
      <w:r w:rsidR="00395039" w:rsidRPr="00564777">
        <w:rPr>
          <w:rFonts w:ascii="Arial" w:hAnsi="Arial" w:cs="Arial"/>
          <w:sz w:val="22"/>
          <w:szCs w:val="22"/>
        </w:rPr>
        <w:t> ;</w:t>
      </w:r>
    </w:p>
    <w:p w14:paraId="6D937CCE" w14:textId="77777777" w:rsidR="00E2132C" w:rsidRPr="00564777" w:rsidRDefault="00E2132C" w:rsidP="00395039">
      <w:pPr>
        <w:pStyle w:val="Paragraphedeliste"/>
        <w:numPr>
          <w:ilvl w:val="0"/>
          <w:numId w:val="17"/>
        </w:numPr>
        <w:suppressAutoHyphens w:val="0"/>
        <w:spacing w:line="276" w:lineRule="auto"/>
        <w:ind w:left="567" w:hanging="283"/>
        <w:contextualSpacing/>
        <w:jc w:val="both"/>
        <w:rPr>
          <w:rFonts w:ascii="Arial" w:hAnsi="Arial" w:cs="Arial"/>
          <w:sz w:val="22"/>
          <w:szCs w:val="22"/>
        </w:rPr>
      </w:pPr>
      <w:r w:rsidRPr="00564777">
        <w:rPr>
          <w:rFonts w:ascii="Arial" w:hAnsi="Arial" w:cs="Arial"/>
          <w:sz w:val="22"/>
          <w:szCs w:val="22"/>
        </w:rPr>
        <w:t>Montant total de la TVA correspondant</w:t>
      </w:r>
      <w:r w:rsidR="00395039" w:rsidRPr="00564777">
        <w:rPr>
          <w:rFonts w:ascii="Arial" w:hAnsi="Arial" w:cs="Arial"/>
          <w:sz w:val="22"/>
          <w:szCs w:val="22"/>
        </w:rPr>
        <w:t> ;</w:t>
      </w:r>
    </w:p>
    <w:p w14:paraId="4E27D276" w14:textId="77777777" w:rsidR="00E2132C" w:rsidRPr="00564777" w:rsidRDefault="00E2132C" w:rsidP="00395039">
      <w:pPr>
        <w:pStyle w:val="Paragraphedeliste"/>
        <w:numPr>
          <w:ilvl w:val="0"/>
          <w:numId w:val="17"/>
        </w:numPr>
        <w:suppressAutoHyphens w:val="0"/>
        <w:spacing w:line="276" w:lineRule="auto"/>
        <w:ind w:left="567" w:hanging="283"/>
        <w:contextualSpacing/>
        <w:jc w:val="both"/>
        <w:rPr>
          <w:rFonts w:ascii="Arial" w:hAnsi="Arial" w:cs="Arial"/>
          <w:sz w:val="22"/>
          <w:szCs w:val="22"/>
        </w:rPr>
      </w:pPr>
      <w:r w:rsidRPr="00564777">
        <w:rPr>
          <w:rFonts w:ascii="Arial" w:hAnsi="Arial" w:cs="Arial"/>
          <w:sz w:val="22"/>
          <w:szCs w:val="22"/>
        </w:rPr>
        <w:t>Somme totale à payer hors taxe (HT) et toutes taxes comprises (TTC)</w:t>
      </w:r>
      <w:r w:rsidR="00395039" w:rsidRPr="00564777">
        <w:rPr>
          <w:rFonts w:ascii="Arial" w:hAnsi="Arial" w:cs="Arial"/>
          <w:sz w:val="22"/>
          <w:szCs w:val="22"/>
        </w:rPr>
        <w:t> ;</w:t>
      </w:r>
    </w:p>
    <w:p w14:paraId="68C1DACC" w14:textId="77777777" w:rsidR="00E2132C" w:rsidRPr="00564777" w:rsidRDefault="000871C0" w:rsidP="00395039">
      <w:pPr>
        <w:pStyle w:val="Paragraphedeliste"/>
        <w:numPr>
          <w:ilvl w:val="0"/>
          <w:numId w:val="17"/>
        </w:numPr>
        <w:suppressAutoHyphens w:val="0"/>
        <w:spacing w:line="276" w:lineRule="auto"/>
        <w:ind w:left="567" w:hanging="283"/>
        <w:contextualSpacing/>
        <w:jc w:val="both"/>
        <w:rPr>
          <w:rFonts w:ascii="Arial" w:hAnsi="Arial" w:cs="Arial"/>
          <w:sz w:val="22"/>
          <w:szCs w:val="22"/>
        </w:rPr>
      </w:pPr>
      <w:hyperlink r:id="rId14" w:tgtFrame="_blank" w:history="1">
        <w:r w:rsidR="00E2132C" w:rsidRPr="00564777">
          <w:rPr>
            <w:rStyle w:val="Lienhypertexte"/>
            <w:rFonts w:ascii="Arial" w:hAnsi="Arial" w:cs="Arial"/>
            <w:sz w:val="22"/>
            <w:szCs w:val="22"/>
          </w:rPr>
          <w:t>Date ou délai de paiement</w:t>
        </w:r>
      </w:hyperlink>
    </w:p>
    <w:p w14:paraId="6FF3AD75" w14:textId="77777777" w:rsidR="00E2132C" w:rsidRPr="00564777" w:rsidRDefault="00E2132C" w:rsidP="00395039">
      <w:pPr>
        <w:jc w:val="both"/>
        <w:rPr>
          <w:rFonts w:ascii="Arial" w:hAnsi="Arial" w:cs="Arial"/>
          <w:sz w:val="22"/>
          <w:szCs w:val="22"/>
        </w:rPr>
      </w:pPr>
    </w:p>
    <w:p w14:paraId="72524A2D" w14:textId="77777777" w:rsidR="00885FE3" w:rsidRPr="00564777" w:rsidRDefault="00E2132C" w:rsidP="00395039">
      <w:pPr>
        <w:jc w:val="both"/>
        <w:rPr>
          <w:rFonts w:ascii="Arial" w:hAnsi="Arial" w:cs="Arial"/>
          <w:sz w:val="22"/>
          <w:szCs w:val="22"/>
        </w:rPr>
      </w:pPr>
      <w:r w:rsidRPr="00564777">
        <w:rPr>
          <w:rFonts w:ascii="Arial" w:hAnsi="Arial" w:cs="Arial"/>
          <w:sz w:val="22"/>
          <w:szCs w:val="22"/>
        </w:rPr>
        <w:t xml:space="preserve">Il est possible que le portail Chorus Portail Pro 2017 ne reconnaisse pas l’ensemble de ces informations lors de l’importation de la facture. Le titulaire s’assurera </w:t>
      </w:r>
      <w:r w:rsidR="00B6083D" w:rsidRPr="00564777">
        <w:rPr>
          <w:rFonts w:ascii="Arial" w:hAnsi="Arial" w:cs="Arial"/>
          <w:sz w:val="22"/>
          <w:szCs w:val="22"/>
        </w:rPr>
        <w:t>que les informations reconnues </w:t>
      </w:r>
      <w:r w:rsidRPr="00564777">
        <w:rPr>
          <w:rFonts w:ascii="Arial" w:hAnsi="Arial" w:cs="Arial"/>
          <w:sz w:val="22"/>
          <w:szCs w:val="22"/>
        </w:rPr>
        <w:t>par le portail sont justes et, le cas échéant, y apportera</w:t>
      </w:r>
      <w:r w:rsidR="00395039" w:rsidRPr="00564777">
        <w:rPr>
          <w:rFonts w:ascii="Arial" w:hAnsi="Arial" w:cs="Arial"/>
          <w:sz w:val="22"/>
          <w:szCs w:val="22"/>
        </w:rPr>
        <w:t xml:space="preserve"> les modifications nécessaires.</w:t>
      </w:r>
      <w:r w:rsidR="00395039" w:rsidRPr="00564777">
        <w:rPr>
          <w:rFonts w:ascii="Arial" w:hAnsi="Arial" w:cs="Arial"/>
          <w:sz w:val="22"/>
          <w:szCs w:val="22"/>
        </w:rPr>
        <w:br/>
      </w:r>
    </w:p>
    <w:p w14:paraId="59F4971C" w14:textId="77777777" w:rsidR="00E2132C" w:rsidRPr="00564777" w:rsidRDefault="00E2132C" w:rsidP="00395039">
      <w:pPr>
        <w:jc w:val="both"/>
        <w:rPr>
          <w:rFonts w:ascii="Arial" w:hAnsi="Arial" w:cs="Arial"/>
          <w:sz w:val="22"/>
          <w:szCs w:val="22"/>
        </w:rPr>
      </w:pPr>
      <w:r w:rsidRPr="00564777">
        <w:rPr>
          <w:rFonts w:ascii="Arial" w:hAnsi="Arial" w:cs="Arial"/>
          <w:sz w:val="22"/>
          <w:szCs w:val="22"/>
        </w:rPr>
        <w:t>Sous réserve des obligations énoncées aux articles 1 et 3 de l’ordonnance 2014-697 du 26 juin 2014 relative au développement de la facturation électronique, la facture</w:t>
      </w:r>
      <w:r w:rsidR="008140D0" w:rsidRPr="00564777">
        <w:rPr>
          <w:rFonts w:ascii="Arial" w:hAnsi="Arial" w:cs="Arial"/>
          <w:sz w:val="22"/>
          <w:szCs w:val="22"/>
        </w:rPr>
        <w:t xml:space="preserve"> avec la mention du numéro de bon de commande,</w:t>
      </w:r>
      <w:r w:rsidRPr="00564777">
        <w:rPr>
          <w:rFonts w:ascii="Arial" w:hAnsi="Arial" w:cs="Arial"/>
          <w:sz w:val="22"/>
          <w:szCs w:val="22"/>
        </w:rPr>
        <w:t xml:space="preserve"> pourra également être adressée en un original directement à l’université, à l’adresse suivante :</w:t>
      </w:r>
    </w:p>
    <w:p w14:paraId="1755E344" w14:textId="77777777" w:rsidR="00E2132C" w:rsidRPr="00564777" w:rsidRDefault="00E2132C" w:rsidP="00395039">
      <w:pPr>
        <w:jc w:val="both"/>
        <w:rPr>
          <w:rFonts w:ascii="Arial" w:hAnsi="Arial" w:cs="Arial"/>
          <w:sz w:val="22"/>
          <w:szCs w:val="22"/>
        </w:rPr>
      </w:pPr>
      <w:r w:rsidRPr="00564777">
        <w:rPr>
          <w:rFonts w:ascii="Arial" w:hAnsi="Arial" w:cs="Arial"/>
          <w:sz w:val="22"/>
          <w:szCs w:val="22"/>
        </w:rPr>
        <w:t> </w:t>
      </w:r>
    </w:p>
    <w:p w14:paraId="54FC763A" w14:textId="77777777" w:rsidR="007C7735" w:rsidRPr="00564777" w:rsidRDefault="007C7735" w:rsidP="00395039">
      <w:pPr>
        <w:jc w:val="center"/>
        <w:rPr>
          <w:rFonts w:ascii="Arial" w:hAnsi="Arial" w:cs="Arial"/>
          <w:sz w:val="22"/>
          <w:szCs w:val="22"/>
        </w:rPr>
      </w:pPr>
      <w:r w:rsidRPr="00564777">
        <w:rPr>
          <w:rFonts w:ascii="Arial" w:hAnsi="Arial" w:cs="Arial"/>
          <w:b/>
          <w:bCs/>
          <w:sz w:val="22"/>
          <w:szCs w:val="22"/>
        </w:rPr>
        <w:t>Université de Lorraine</w:t>
      </w:r>
    </w:p>
    <w:p w14:paraId="745076B1" w14:textId="77777777" w:rsidR="007C7735" w:rsidRPr="00564777" w:rsidRDefault="007C7735" w:rsidP="00395039">
      <w:pPr>
        <w:jc w:val="center"/>
        <w:rPr>
          <w:rFonts w:ascii="Arial" w:hAnsi="Arial" w:cs="Arial"/>
          <w:sz w:val="22"/>
          <w:szCs w:val="22"/>
        </w:rPr>
      </w:pPr>
      <w:r w:rsidRPr="00564777">
        <w:rPr>
          <w:rFonts w:ascii="Arial" w:hAnsi="Arial" w:cs="Arial"/>
          <w:sz w:val="22"/>
          <w:szCs w:val="22"/>
        </w:rPr>
        <w:t>Agence comptable - Service facturier</w:t>
      </w:r>
    </w:p>
    <w:p w14:paraId="4DE66C85" w14:textId="77777777" w:rsidR="007C7735" w:rsidRPr="00564777" w:rsidRDefault="007C7735" w:rsidP="00395039">
      <w:pPr>
        <w:jc w:val="center"/>
        <w:rPr>
          <w:rFonts w:ascii="Arial" w:hAnsi="Arial" w:cs="Arial"/>
          <w:sz w:val="22"/>
          <w:szCs w:val="22"/>
        </w:rPr>
      </w:pPr>
      <w:r w:rsidRPr="00564777">
        <w:rPr>
          <w:rFonts w:ascii="Arial" w:hAnsi="Arial" w:cs="Arial"/>
          <w:sz w:val="22"/>
          <w:szCs w:val="22"/>
        </w:rPr>
        <w:t>91, Avenue de la Libération – BP 32142</w:t>
      </w:r>
    </w:p>
    <w:p w14:paraId="1BDE0CDA" w14:textId="77777777" w:rsidR="007C7735" w:rsidRPr="00564777" w:rsidRDefault="007C7735" w:rsidP="00395039">
      <w:pPr>
        <w:jc w:val="center"/>
        <w:rPr>
          <w:rFonts w:ascii="Arial" w:hAnsi="Arial" w:cs="Arial"/>
          <w:sz w:val="22"/>
          <w:szCs w:val="22"/>
        </w:rPr>
      </w:pPr>
      <w:r w:rsidRPr="00564777">
        <w:rPr>
          <w:rFonts w:ascii="Arial" w:hAnsi="Arial" w:cs="Arial"/>
          <w:sz w:val="22"/>
          <w:szCs w:val="22"/>
        </w:rPr>
        <w:t>54021 NANCY CEDEX</w:t>
      </w:r>
    </w:p>
    <w:p w14:paraId="309FB534" w14:textId="77777777" w:rsidR="007C7735" w:rsidRPr="00564777" w:rsidRDefault="007C7735" w:rsidP="00395039">
      <w:pPr>
        <w:pStyle w:val="Retrait2"/>
        <w:ind w:left="0" w:right="0" w:firstLine="0"/>
        <w:rPr>
          <w:rFonts w:ascii="Arial" w:hAnsi="Arial" w:cs="Arial"/>
          <w:sz w:val="22"/>
          <w:szCs w:val="22"/>
        </w:rPr>
      </w:pPr>
    </w:p>
    <w:p w14:paraId="79F75398" w14:textId="77777777" w:rsidR="00F548C2" w:rsidRPr="00564777" w:rsidRDefault="007C7735" w:rsidP="00395039">
      <w:pPr>
        <w:jc w:val="both"/>
        <w:rPr>
          <w:rFonts w:ascii="Arial" w:hAnsi="Arial" w:cs="Arial"/>
          <w:spacing w:val="-2"/>
          <w:sz w:val="22"/>
          <w:szCs w:val="22"/>
        </w:rPr>
      </w:pPr>
      <w:r w:rsidRPr="00564777">
        <w:rPr>
          <w:rFonts w:ascii="Arial" w:hAnsi="Arial" w:cs="Arial"/>
          <w:spacing w:val="-2"/>
          <w:sz w:val="22"/>
          <w:szCs w:val="22"/>
        </w:rPr>
        <w:t>Les factures peuvent également être envoyées par courriel à l’adresse</w:t>
      </w:r>
      <w:r w:rsidR="00395039" w:rsidRPr="00564777">
        <w:rPr>
          <w:rFonts w:ascii="Arial" w:hAnsi="Arial" w:cs="Arial"/>
          <w:spacing w:val="-2"/>
          <w:sz w:val="22"/>
          <w:szCs w:val="22"/>
        </w:rPr>
        <w:t xml:space="preserve"> : </w:t>
      </w:r>
      <w:hyperlink r:id="rId15" w:history="1">
        <w:r w:rsidR="00395039" w:rsidRPr="00564777">
          <w:rPr>
            <w:rStyle w:val="Lienhypertexte"/>
            <w:rFonts w:ascii="Arial" w:hAnsi="Arial" w:cs="Arial"/>
            <w:spacing w:val="-2"/>
            <w:sz w:val="22"/>
            <w:szCs w:val="22"/>
          </w:rPr>
          <w:t>ac-facturier@univ-lorraine.fr</w:t>
        </w:r>
      </w:hyperlink>
      <w:r w:rsidR="00395039" w:rsidRPr="00564777">
        <w:rPr>
          <w:rFonts w:ascii="Arial" w:hAnsi="Arial" w:cs="Arial"/>
          <w:spacing w:val="-2"/>
          <w:sz w:val="22"/>
          <w:szCs w:val="22"/>
        </w:rPr>
        <w:br/>
      </w:r>
    </w:p>
    <w:p w14:paraId="204EE7E8" w14:textId="77777777" w:rsidR="00B30B34" w:rsidRPr="00564777" w:rsidRDefault="00636794" w:rsidP="00395039">
      <w:pPr>
        <w:pStyle w:val="Titre1"/>
        <w:rPr>
          <w:lang w:val="fr-FR"/>
        </w:rPr>
      </w:pPr>
      <w:r w:rsidRPr="00564777">
        <w:rPr>
          <w:lang w:val="fr-FR"/>
        </w:rPr>
        <w:t xml:space="preserve">Article </w:t>
      </w:r>
      <w:r w:rsidR="00BA1582" w:rsidRPr="00564777">
        <w:rPr>
          <w:lang w:val="fr-FR"/>
        </w:rPr>
        <w:t>10</w:t>
      </w:r>
      <w:r w:rsidR="00B30B34" w:rsidRPr="00564777">
        <w:rPr>
          <w:lang w:val="fr-FR"/>
        </w:rPr>
        <w:t xml:space="preserve"> </w:t>
      </w:r>
      <w:r w:rsidR="00395039" w:rsidRPr="00564777">
        <w:rPr>
          <w:lang w:val="fr-FR"/>
        </w:rPr>
        <w:t>–</w:t>
      </w:r>
      <w:r w:rsidR="00B30B34" w:rsidRPr="00564777">
        <w:rPr>
          <w:lang w:val="fr-FR"/>
        </w:rPr>
        <w:t xml:space="preserve"> Mode de règlement</w:t>
      </w:r>
    </w:p>
    <w:p w14:paraId="0E236229" w14:textId="77777777" w:rsidR="00C335BF" w:rsidRPr="00564777" w:rsidRDefault="00C335BF" w:rsidP="009C4BB5">
      <w:pPr>
        <w:jc w:val="both"/>
        <w:rPr>
          <w:rFonts w:ascii="Arial" w:hAnsi="Arial" w:cs="Arial"/>
          <w:sz w:val="22"/>
          <w:szCs w:val="22"/>
        </w:rPr>
      </w:pPr>
    </w:p>
    <w:p w14:paraId="7E797F2E" w14:textId="77777777" w:rsidR="00C335BF" w:rsidRPr="00564777" w:rsidRDefault="00C335BF" w:rsidP="009C4BB5">
      <w:pPr>
        <w:pStyle w:val="Corpsdetexte"/>
        <w:spacing w:before="0"/>
        <w:ind w:firstLine="0"/>
        <w:rPr>
          <w:rFonts w:ascii="Arial" w:hAnsi="Arial" w:cs="Arial"/>
          <w:sz w:val="22"/>
          <w:szCs w:val="22"/>
          <w:lang w:val="fr-FR"/>
        </w:rPr>
      </w:pPr>
      <w:r w:rsidRPr="00564777">
        <w:rPr>
          <w:rFonts w:ascii="Arial" w:hAnsi="Arial" w:cs="Arial"/>
          <w:sz w:val="22"/>
          <w:szCs w:val="22"/>
          <w:lang w:val="fr-FR"/>
        </w:rPr>
        <w:t>Le mode de règlement est le virement avec paiement à 30 jours maximum, dans les conditions fixées par le</w:t>
      </w:r>
      <w:r w:rsidR="00B509A2" w:rsidRPr="00564777">
        <w:rPr>
          <w:rFonts w:ascii="Arial" w:hAnsi="Arial" w:cs="Arial"/>
          <w:sz w:val="22"/>
          <w:szCs w:val="22"/>
          <w:lang w:val="fr-FR"/>
        </w:rPr>
        <w:t>s articles R2192-10</w:t>
      </w:r>
      <w:r w:rsidR="00DA78D3" w:rsidRPr="00564777">
        <w:rPr>
          <w:rFonts w:ascii="Arial" w:hAnsi="Arial" w:cs="Arial"/>
          <w:sz w:val="22"/>
          <w:szCs w:val="22"/>
          <w:lang w:val="fr-FR"/>
        </w:rPr>
        <w:t xml:space="preserve"> et suivants du </w:t>
      </w:r>
      <w:r w:rsidR="00B509A2" w:rsidRPr="00564777">
        <w:rPr>
          <w:rFonts w:ascii="Arial" w:hAnsi="Arial" w:cs="Arial"/>
          <w:sz w:val="22"/>
          <w:szCs w:val="22"/>
          <w:lang w:val="fr-FR"/>
        </w:rPr>
        <w:t>Code de la Commande Publique.</w:t>
      </w:r>
    </w:p>
    <w:p w14:paraId="16110212" w14:textId="77777777" w:rsidR="00A70509" w:rsidRPr="00564777" w:rsidRDefault="00C335BF" w:rsidP="009C4BB5">
      <w:pPr>
        <w:pStyle w:val="Corpsdetexte"/>
        <w:spacing w:before="0"/>
        <w:ind w:firstLine="0"/>
        <w:rPr>
          <w:rFonts w:ascii="Arial" w:hAnsi="Arial" w:cs="Arial"/>
          <w:sz w:val="22"/>
          <w:szCs w:val="22"/>
          <w:lang w:val="fr-FR"/>
        </w:rPr>
      </w:pPr>
      <w:r w:rsidRPr="00564777">
        <w:rPr>
          <w:rFonts w:ascii="Arial" w:hAnsi="Arial" w:cs="Arial"/>
          <w:sz w:val="22"/>
          <w:szCs w:val="22"/>
          <w:lang w:val="fr-FR"/>
        </w:rPr>
        <w:t>La monnaie de compte du marché est la même pour toutes les parties prenantes : l’</w:t>
      </w:r>
      <w:r w:rsidR="00A70509" w:rsidRPr="00564777">
        <w:rPr>
          <w:rFonts w:ascii="Arial" w:hAnsi="Arial" w:cs="Arial"/>
          <w:sz w:val="22"/>
          <w:szCs w:val="22"/>
          <w:lang w:val="fr-FR"/>
        </w:rPr>
        <w:t>E</w:t>
      </w:r>
      <w:r w:rsidRPr="00564777">
        <w:rPr>
          <w:rFonts w:ascii="Arial" w:hAnsi="Arial" w:cs="Arial"/>
          <w:sz w:val="22"/>
          <w:szCs w:val="22"/>
          <w:lang w:val="fr-FR"/>
        </w:rPr>
        <w:t>uro.</w:t>
      </w:r>
      <w:r w:rsidR="009C4BB5" w:rsidRPr="00564777">
        <w:rPr>
          <w:rFonts w:ascii="Arial" w:hAnsi="Arial" w:cs="Arial"/>
          <w:sz w:val="22"/>
          <w:szCs w:val="22"/>
          <w:lang w:val="fr-FR"/>
        </w:rPr>
        <w:br/>
      </w:r>
    </w:p>
    <w:p w14:paraId="258937D8" w14:textId="77777777" w:rsidR="00C335BF" w:rsidRPr="00564777" w:rsidRDefault="00C335BF" w:rsidP="009C4BB5">
      <w:pPr>
        <w:pStyle w:val="Corpsdetexte"/>
        <w:spacing w:before="0"/>
        <w:ind w:firstLine="0"/>
        <w:rPr>
          <w:rFonts w:ascii="Arial" w:hAnsi="Arial" w:cs="Arial"/>
          <w:sz w:val="22"/>
          <w:szCs w:val="22"/>
          <w:lang w:val="fr-FR"/>
        </w:rPr>
      </w:pPr>
      <w:r w:rsidRPr="00564777">
        <w:rPr>
          <w:rFonts w:ascii="Arial" w:hAnsi="Arial" w:cs="Arial"/>
          <w:sz w:val="22"/>
          <w:szCs w:val="22"/>
          <w:lang w:val="fr-FR"/>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sidR="005E07FF" w:rsidRPr="00564777">
        <w:rPr>
          <w:rFonts w:ascii="Arial" w:hAnsi="Arial" w:cs="Arial"/>
          <w:sz w:val="22"/>
          <w:szCs w:val="22"/>
          <w:lang w:val="fr-FR"/>
        </w:rPr>
        <w:t xml:space="preserve">conformément à l’article L2192-13 du Code de la Commande Publique. </w:t>
      </w:r>
    </w:p>
    <w:p w14:paraId="1C302200" w14:textId="77777777" w:rsidR="00A70509" w:rsidRPr="00564777" w:rsidRDefault="00A70509" w:rsidP="009C4BB5">
      <w:pPr>
        <w:pStyle w:val="Corpsdetexte"/>
        <w:spacing w:before="0"/>
        <w:ind w:firstLine="0"/>
        <w:rPr>
          <w:rFonts w:ascii="Arial" w:hAnsi="Arial" w:cs="Arial"/>
          <w:sz w:val="22"/>
          <w:szCs w:val="22"/>
          <w:lang w:val="fr-FR"/>
        </w:rPr>
      </w:pPr>
    </w:p>
    <w:p w14:paraId="7D952D3E" w14:textId="77777777" w:rsidR="000C4962" w:rsidRPr="00564777" w:rsidRDefault="00C335BF" w:rsidP="009C4BB5">
      <w:pPr>
        <w:pStyle w:val="Corpsdetexte"/>
        <w:spacing w:before="0"/>
        <w:ind w:firstLine="0"/>
        <w:rPr>
          <w:rFonts w:ascii="Arial" w:hAnsi="Arial" w:cs="Arial"/>
          <w:sz w:val="22"/>
          <w:szCs w:val="22"/>
          <w:lang w:val="fr-FR"/>
        </w:rPr>
      </w:pPr>
      <w:r w:rsidRPr="00564777">
        <w:rPr>
          <w:rFonts w:ascii="Arial" w:hAnsi="Arial" w:cs="Arial"/>
          <w:sz w:val="22"/>
          <w:szCs w:val="22"/>
          <w:lang w:val="fr-FR"/>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EF59C28" w14:textId="77777777" w:rsidR="009C4BB5" w:rsidRPr="00564777" w:rsidRDefault="009C4BB5" w:rsidP="009C4BB5">
      <w:pPr>
        <w:pStyle w:val="Corpsdetexte"/>
        <w:spacing w:before="0"/>
        <w:ind w:firstLine="0"/>
        <w:rPr>
          <w:rFonts w:ascii="Arial" w:hAnsi="Arial" w:cs="Arial"/>
          <w:sz w:val="22"/>
          <w:szCs w:val="22"/>
          <w:lang w:val="fr-FR"/>
        </w:rPr>
      </w:pPr>
    </w:p>
    <w:p w14:paraId="0F749575" w14:textId="77777777" w:rsidR="00C335BF" w:rsidRPr="00564777" w:rsidRDefault="00C335BF" w:rsidP="009C4BB5">
      <w:pPr>
        <w:pStyle w:val="Corpsdetexte"/>
        <w:spacing w:before="0"/>
        <w:ind w:firstLine="0"/>
        <w:rPr>
          <w:rFonts w:ascii="Arial" w:hAnsi="Arial" w:cs="Arial"/>
          <w:sz w:val="22"/>
          <w:szCs w:val="22"/>
          <w:lang w:val="fr-FR"/>
        </w:rPr>
      </w:pPr>
      <w:r w:rsidRPr="00564777">
        <w:rPr>
          <w:rFonts w:ascii="Arial" w:hAnsi="Arial" w:cs="Arial"/>
          <w:sz w:val="22"/>
          <w:szCs w:val="22"/>
          <w:lang w:val="fr-FR"/>
        </w:rPr>
        <w:t xml:space="preserve">Le montant de l'indemnité forfaitaire pour frais de recouvrement est fixé à 40 euros. </w:t>
      </w:r>
    </w:p>
    <w:p w14:paraId="069664B3" w14:textId="77777777" w:rsidR="00A70509" w:rsidRPr="00564777" w:rsidRDefault="00A70509" w:rsidP="009C4BB5">
      <w:pPr>
        <w:pStyle w:val="Corpsdetexte"/>
        <w:spacing w:before="0"/>
        <w:ind w:firstLine="0"/>
        <w:rPr>
          <w:rFonts w:ascii="Arial" w:hAnsi="Arial" w:cs="Arial"/>
          <w:sz w:val="22"/>
          <w:szCs w:val="22"/>
          <w:lang w:val="fr-FR"/>
        </w:rPr>
      </w:pPr>
    </w:p>
    <w:p w14:paraId="52A1ED89" w14:textId="77777777" w:rsidR="000C4962" w:rsidRPr="00564777" w:rsidRDefault="00C335BF" w:rsidP="009C4BB5">
      <w:pPr>
        <w:pStyle w:val="Corpsdetexte"/>
        <w:spacing w:before="0"/>
        <w:ind w:firstLine="0"/>
        <w:rPr>
          <w:rFonts w:ascii="Arial" w:hAnsi="Arial" w:cs="Arial"/>
          <w:sz w:val="22"/>
          <w:szCs w:val="22"/>
          <w:lang w:val="fr-FR"/>
        </w:rPr>
      </w:pPr>
      <w:r w:rsidRPr="00564777">
        <w:rPr>
          <w:rFonts w:ascii="Arial" w:hAnsi="Arial" w:cs="Arial"/>
          <w:sz w:val="22"/>
          <w:szCs w:val="22"/>
          <w:lang w:val="fr-FR"/>
        </w:rPr>
        <w:t>Les intérêts moratoires et l'indemnité forfaitaire pour frais de recouvrement sont payés dans un délai de quarante-cinq jours suivant la mise en paiement du principal.</w:t>
      </w:r>
    </w:p>
    <w:p w14:paraId="292277B0" w14:textId="77777777" w:rsidR="009C4BB5" w:rsidRPr="00564777" w:rsidRDefault="009C4BB5" w:rsidP="009C4BB5">
      <w:pPr>
        <w:pStyle w:val="Corpsdetexte"/>
        <w:spacing w:before="0"/>
        <w:ind w:firstLine="0"/>
        <w:rPr>
          <w:rFonts w:ascii="Arial" w:hAnsi="Arial" w:cs="Arial"/>
          <w:sz w:val="22"/>
          <w:szCs w:val="22"/>
          <w:lang w:val="fr-FR"/>
        </w:rPr>
      </w:pPr>
    </w:p>
    <w:p w14:paraId="2A566964" w14:textId="77777777" w:rsidR="00415728" w:rsidRPr="00564777" w:rsidRDefault="00415728" w:rsidP="009C4BB5">
      <w:pPr>
        <w:pStyle w:val="Retraitcorpsdetexte"/>
        <w:rPr>
          <w:rFonts w:ascii="Arial" w:hAnsi="Arial" w:cs="Arial"/>
        </w:rPr>
      </w:pPr>
      <w:r w:rsidRPr="00564777">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5015DB9F" w14:textId="77777777" w:rsidR="00415728" w:rsidRPr="00564777" w:rsidRDefault="00415728" w:rsidP="009C4BB5">
      <w:pPr>
        <w:pStyle w:val="Retraitcorpsdetexte"/>
        <w:rPr>
          <w:rFonts w:ascii="Arial" w:hAnsi="Arial" w:cs="Arial"/>
        </w:rPr>
      </w:pPr>
    </w:p>
    <w:p w14:paraId="719748BD" w14:textId="22AA3CF1" w:rsidR="00415728" w:rsidRPr="00564777" w:rsidRDefault="00415728" w:rsidP="009C4BB5">
      <w:pPr>
        <w:pStyle w:val="Corpsdetexte"/>
        <w:tabs>
          <w:tab w:val="left" w:pos="720"/>
        </w:tabs>
        <w:spacing w:before="0"/>
        <w:ind w:firstLine="0"/>
        <w:rPr>
          <w:rFonts w:ascii="Arial" w:hAnsi="Arial" w:cs="Arial"/>
          <w:sz w:val="22"/>
          <w:szCs w:val="22"/>
          <w:lang w:val="fr-FR"/>
        </w:rPr>
      </w:pPr>
      <w:r w:rsidRPr="00564777">
        <w:rPr>
          <w:rFonts w:ascii="Arial" w:hAnsi="Arial" w:cs="Arial"/>
          <w:sz w:val="22"/>
          <w:szCs w:val="22"/>
          <w:lang w:val="fr-FR"/>
        </w:rPr>
        <w:t>Si le titulaire est établi dans un autre pays de l’Union Européenne sans avoir d’établissement en France, il facture ses prestations hors T.V.A. et a droit à ce que l’administration lui communique un numéro d’identification fiscal.</w:t>
      </w:r>
    </w:p>
    <w:p w14:paraId="53CE5CAA" w14:textId="77777777" w:rsidR="00A70509" w:rsidRPr="00564777" w:rsidRDefault="00A70509" w:rsidP="009C4BB5">
      <w:pPr>
        <w:pStyle w:val="Corpsdetexte"/>
        <w:widowControl/>
        <w:spacing w:before="0"/>
        <w:ind w:firstLine="0"/>
        <w:rPr>
          <w:rFonts w:ascii="Arial" w:hAnsi="Arial" w:cs="Arial"/>
          <w:sz w:val="22"/>
          <w:szCs w:val="22"/>
          <w:lang w:val="fr-FR"/>
        </w:rPr>
      </w:pPr>
    </w:p>
    <w:p w14:paraId="2EC5D614" w14:textId="77777777" w:rsidR="00B30B34" w:rsidRPr="00564777" w:rsidRDefault="007A49AE" w:rsidP="009C4BB5">
      <w:pPr>
        <w:pStyle w:val="Titre1"/>
        <w:rPr>
          <w:lang w:val="fr-FR"/>
        </w:rPr>
      </w:pPr>
      <w:r w:rsidRPr="00564777">
        <w:rPr>
          <w:lang w:val="fr-FR"/>
        </w:rPr>
        <w:t xml:space="preserve">Article </w:t>
      </w:r>
      <w:r w:rsidR="00781CAA" w:rsidRPr="00564777">
        <w:rPr>
          <w:lang w:val="fr-FR"/>
        </w:rPr>
        <w:t>1</w:t>
      </w:r>
      <w:r w:rsidR="00BA1582" w:rsidRPr="00564777">
        <w:rPr>
          <w:lang w:val="fr-FR"/>
        </w:rPr>
        <w:t>1</w:t>
      </w:r>
      <w:r w:rsidR="00B30B34" w:rsidRPr="00564777">
        <w:rPr>
          <w:lang w:val="fr-FR"/>
        </w:rPr>
        <w:t xml:space="preserve"> </w:t>
      </w:r>
      <w:r w:rsidR="009C4BB5" w:rsidRPr="00564777">
        <w:rPr>
          <w:lang w:val="fr-FR"/>
        </w:rPr>
        <w:t>–</w:t>
      </w:r>
      <w:r w:rsidR="00B30B34" w:rsidRPr="00564777">
        <w:rPr>
          <w:lang w:val="fr-FR"/>
        </w:rPr>
        <w:t xml:space="preserve"> Droit, langue</w:t>
      </w:r>
    </w:p>
    <w:p w14:paraId="76B27B74" w14:textId="77777777" w:rsidR="00E85F42" w:rsidRPr="00564777" w:rsidRDefault="00E85F42" w:rsidP="009C4BB5">
      <w:pPr>
        <w:pStyle w:val="Corpsdetexte"/>
        <w:widowControl/>
        <w:spacing w:before="0"/>
        <w:ind w:firstLine="0"/>
        <w:rPr>
          <w:rFonts w:ascii="Arial" w:hAnsi="Arial" w:cs="Arial"/>
          <w:sz w:val="22"/>
          <w:szCs w:val="22"/>
          <w:lang w:val="fr-FR"/>
        </w:rPr>
      </w:pPr>
    </w:p>
    <w:p w14:paraId="38370834" w14:textId="77777777" w:rsidR="00263432" w:rsidRPr="00564777" w:rsidRDefault="00263432" w:rsidP="009C4BB5">
      <w:pPr>
        <w:pStyle w:val="Corpsdetexte"/>
        <w:widowControl/>
        <w:spacing w:before="0"/>
        <w:ind w:firstLine="0"/>
        <w:rPr>
          <w:rFonts w:ascii="Arial" w:hAnsi="Arial" w:cs="Arial"/>
          <w:color w:val="FF0000"/>
          <w:sz w:val="22"/>
          <w:szCs w:val="22"/>
          <w:lang w:val="fr-FR"/>
        </w:rPr>
      </w:pPr>
      <w:r w:rsidRPr="00564777">
        <w:rPr>
          <w:rFonts w:ascii="Arial" w:hAnsi="Arial" w:cs="Arial"/>
          <w:sz w:val="22"/>
          <w:szCs w:val="22"/>
          <w:lang w:val="fr-FR"/>
        </w:rPr>
        <w:t xml:space="preserve">En cas de litige, le </w:t>
      </w:r>
      <w:r w:rsidRPr="00564777">
        <w:rPr>
          <w:rFonts w:ascii="Arial" w:hAnsi="Arial" w:cs="Arial"/>
          <w:b/>
          <w:bCs/>
          <w:sz w:val="22"/>
          <w:szCs w:val="22"/>
          <w:lang w:val="fr-FR"/>
        </w:rPr>
        <w:t>droit français</w:t>
      </w:r>
      <w:r w:rsidRPr="00564777">
        <w:rPr>
          <w:rFonts w:ascii="Arial" w:hAnsi="Arial" w:cs="Arial"/>
          <w:sz w:val="22"/>
          <w:szCs w:val="22"/>
          <w:lang w:val="fr-FR"/>
        </w:rPr>
        <w:t xml:space="preserve"> est seul applicable. Les litiges éventuels sont portés devant le tribunal administratif de Nancy. </w:t>
      </w:r>
    </w:p>
    <w:p w14:paraId="32427E7F" w14:textId="77777777" w:rsidR="00A70509" w:rsidRPr="00564777" w:rsidRDefault="00A70509" w:rsidP="009C4BB5">
      <w:pPr>
        <w:pStyle w:val="Corpsdetexte"/>
        <w:widowControl/>
        <w:spacing w:before="0"/>
        <w:ind w:firstLine="0"/>
        <w:rPr>
          <w:rFonts w:ascii="Arial" w:hAnsi="Arial" w:cs="Arial"/>
          <w:color w:val="FF0000"/>
          <w:sz w:val="22"/>
          <w:szCs w:val="22"/>
          <w:lang w:val="fr-FR"/>
        </w:rPr>
      </w:pPr>
    </w:p>
    <w:p w14:paraId="3BFB8C2E" w14:textId="77777777" w:rsidR="00A70509" w:rsidRPr="00564777" w:rsidRDefault="00263432" w:rsidP="009C4BB5">
      <w:pPr>
        <w:pStyle w:val="Corpsdetexte"/>
        <w:widowControl/>
        <w:spacing w:before="0"/>
        <w:ind w:firstLine="0"/>
        <w:rPr>
          <w:rFonts w:ascii="Arial" w:hAnsi="Arial" w:cs="Arial"/>
          <w:bCs/>
          <w:sz w:val="22"/>
          <w:szCs w:val="22"/>
          <w:lang w:val="fr-FR"/>
        </w:rPr>
      </w:pPr>
      <w:r w:rsidRPr="00564777">
        <w:rPr>
          <w:rFonts w:ascii="Arial" w:hAnsi="Arial" w:cs="Arial"/>
          <w:bCs/>
          <w:sz w:val="22"/>
          <w:szCs w:val="22"/>
          <w:lang w:val="fr-FR"/>
        </w:rPr>
        <w:t xml:space="preserve">Les correspondances relatives au marché sont </w:t>
      </w:r>
      <w:r w:rsidRPr="00564777">
        <w:rPr>
          <w:rFonts w:ascii="Arial" w:hAnsi="Arial" w:cs="Arial"/>
          <w:b/>
          <w:sz w:val="22"/>
          <w:szCs w:val="22"/>
          <w:lang w:val="fr-FR"/>
        </w:rPr>
        <w:t>rédigées en français</w:t>
      </w:r>
      <w:r w:rsidRPr="00564777">
        <w:rPr>
          <w:rFonts w:ascii="Arial" w:hAnsi="Arial" w:cs="Arial"/>
          <w:bCs/>
          <w:sz w:val="22"/>
          <w:szCs w:val="22"/>
          <w:lang w:val="fr-FR"/>
        </w:rPr>
        <w:t>.</w:t>
      </w:r>
    </w:p>
    <w:p w14:paraId="3C3D8379" w14:textId="77777777" w:rsidR="003E0CA6" w:rsidRPr="00564777" w:rsidRDefault="003E0CA6" w:rsidP="009C4BB5">
      <w:pPr>
        <w:pStyle w:val="Corpsdetexte"/>
        <w:widowControl/>
        <w:spacing w:before="0"/>
        <w:ind w:firstLine="0"/>
        <w:rPr>
          <w:rFonts w:ascii="Arial" w:hAnsi="Arial" w:cs="Arial"/>
          <w:bCs/>
          <w:sz w:val="22"/>
          <w:szCs w:val="22"/>
          <w:lang w:val="fr-FR"/>
        </w:rPr>
      </w:pPr>
    </w:p>
    <w:p w14:paraId="3157DDB2" w14:textId="77777777" w:rsidR="00800C3E" w:rsidRPr="00564777" w:rsidRDefault="00800C3E" w:rsidP="00800C3E">
      <w:pPr>
        <w:pStyle w:val="Titre1"/>
        <w:rPr>
          <w:lang w:val="fr-FR"/>
        </w:rPr>
      </w:pPr>
      <w:r w:rsidRPr="00564777">
        <w:rPr>
          <w:lang w:val="fr-FR"/>
        </w:rPr>
        <w:t>Article 12 – Pénalités</w:t>
      </w:r>
    </w:p>
    <w:p w14:paraId="12E0D38D" w14:textId="77777777" w:rsidR="00800C3E" w:rsidRPr="00564777" w:rsidRDefault="00800C3E" w:rsidP="00800C3E">
      <w:pPr>
        <w:pStyle w:val="Corpsdetexte"/>
        <w:widowControl/>
        <w:spacing w:before="0"/>
        <w:ind w:firstLine="0"/>
        <w:rPr>
          <w:rFonts w:ascii="Arial" w:hAnsi="Arial" w:cs="Arial"/>
          <w:b/>
          <w:sz w:val="22"/>
          <w:szCs w:val="22"/>
          <w:lang w:val="fr-FR"/>
        </w:rPr>
      </w:pPr>
    </w:p>
    <w:p w14:paraId="5620928D" w14:textId="77777777" w:rsidR="00800C3E" w:rsidRPr="00564777" w:rsidRDefault="00800C3E" w:rsidP="00800C3E">
      <w:pPr>
        <w:autoSpaceDE w:val="0"/>
        <w:autoSpaceDN w:val="0"/>
        <w:adjustRightInd w:val="0"/>
        <w:jc w:val="both"/>
        <w:rPr>
          <w:rFonts w:ascii="Arial" w:hAnsi="Arial" w:cs="Arial"/>
          <w:sz w:val="22"/>
          <w:szCs w:val="22"/>
          <w:lang w:eastAsia="zh-CN"/>
        </w:rPr>
      </w:pPr>
      <w:r w:rsidRPr="00564777">
        <w:rPr>
          <w:rFonts w:ascii="Arial" w:hAnsi="Arial" w:cs="Arial"/>
          <w:sz w:val="22"/>
          <w:szCs w:val="22"/>
          <w:lang w:eastAsia="zh-CN"/>
        </w:rPr>
        <w:t>Par dérogation à l'article 14.1.3 du CCAG FCS, le titulaire n'est pas exonéré des pénalités dont le montant total ne dépasse pas 1000 € pour l'ensemble du marché.</w:t>
      </w:r>
    </w:p>
    <w:p w14:paraId="3AA30C41" w14:textId="77777777" w:rsidR="00800C3E" w:rsidRPr="00564777" w:rsidRDefault="00800C3E" w:rsidP="00800C3E">
      <w:pPr>
        <w:autoSpaceDE w:val="0"/>
        <w:autoSpaceDN w:val="0"/>
        <w:adjustRightInd w:val="0"/>
        <w:jc w:val="both"/>
        <w:rPr>
          <w:rFonts w:ascii="Arial" w:hAnsi="Arial" w:cs="Arial"/>
          <w:sz w:val="22"/>
          <w:szCs w:val="22"/>
          <w:lang w:eastAsia="zh-CN"/>
        </w:rPr>
      </w:pPr>
    </w:p>
    <w:p w14:paraId="1C19FC12" w14:textId="77777777" w:rsidR="00800C3E" w:rsidRPr="00564777" w:rsidRDefault="00800C3E" w:rsidP="00800C3E">
      <w:pPr>
        <w:pStyle w:val="Titre2"/>
        <w:rPr>
          <w:lang w:eastAsia="zh-CN"/>
        </w:rPr>
      </w:pPr>
      <w:r w:rsidRPr="00564777">
        <w:rPr>
          <w:lang w:eastAsia="zh-CN"/>
        </w:rPr>
        <w:t>12.1 – Pénalités de retard</w:t>
      </w:r>
    </w:p>
    <w:p w14:paraId="2BE80BF1" w14:textId="77777777" w:rsidR="00800C3E" w:rsidRPr="00564777" w:rsidRDefault="00800C3E" w:rsidP="00800C3E">
      <w:pPr>
        <w:suppressAutoHyphens w:val="0"/>
        <w:autoSpaceDE w:val="0"/>
        <w:autoSpaceDN w:val="0"/>
        <w:adjustRightInd w:val="0"/>
        <w:jc w:val="both"/>
        <w:rPr>
          <w:rFonts w:ascii="Arial" w:hAnsi="Arial" w:cs="Arial"/>
          <w:sz w:val="22"/>
          <w:szCs w:val="22"/>
        </w:rPr>
      </w:pPr>
    </w:p>
    <w:p w14:paraId="001EE862" w14:textId="77777777" w:rsidR="00800C3E" w:rsidRPr="00564777" w:rsidRDefault="00800C3E" w:rsidP="00800C3E">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Par dérogation à l’article 14.1.1 du CCAG FCS si le délai maximum de réalisation des prestations sur lequel le titulaire s’est engagé au sein de l’annexe n° 1 au présent cahier des clauses particulières valant acte d’engagement « Cadre de réponses technique et financier (CRTF) » est dépassé, l’université se réserve la possibilité de lui appliquer, sans mise en demeure préalable, une pénalité calculée par application de la formule suivante :</w:t>
      </w:r>
    </w:p>
    <w:p w14:paraId="3CC5A42F" w14:textId="77777777" w:rsidR="00800C3E" w:rsidRPr="00564777" w:rsidRDefault="00800C3E" w:rsidP="00800C3E">
      <w:pPr>
        <w:pStyle w:val="Retraitcorpsdetexte"/>
        <w:rPr>
          <w:rFonts w:ascii="Arial" w:hAnsi="Arial" w:cs="Arial"/>
        </w:rPr>
      </w:pPr>
    </w:p>
    <w:p w14:paraId="05387BD7" w14:textId="77777777" w:rsidR="00800C3E" w:rsidRPr="00564777" w:rsidRDefault="00800C3E" w:rsidP="00800C3E">
      <w:pPr>
        <w:pStyle w:val="Retraitcorpsdetexte"/>
        <w:rPr>
          <w:rFonts w:ascii="Arial" w:hAnsi="Arial" w:cs="Arial"/>
          <w:u w:val="single"/>
        </w:rPr>
      </w:pPr>
      <w:r w:rsidRPr="00564777">
        <w:rPr>
          <w:rFonts w:ascii="Arial" w:hAnsi="Arial" w:cs="Arial"/>
        </w:rPr>
        <w:tab/>
        <w:t xml:space="preserve">     P = </w:t>
      </w:r>
      <w:r w:rsidRPr="00564777">
        <w:rPr>
          <w:rFonts w:ascii="Arial" w:hAnsi="Arial" w:cs="Arial"/>
          <w:u w:val="single"/>
        </w:rPr>
        <w:t>V x R</w:t>
      </w:r>
      <w:r w:rsidRPr="00564777">
        <w:rPr>
          <w:rFonts w:ascii="Arial" w:hAnsi="Arial" w:cs="Arial"/>
        </w:rPr>
        <w:t>, dans laquelle :</w:t>
      </w:r>
    </w:p>
    <w:p w14:paraId="62F3A405" w14:textId="77777777" w:rsidR="00800C3E" w:rsidRPr="00564777" w:rsidRDefault="00800C3E" w:rsidP="00800C3E">
      <w:pPr>
        <w:pStyle w:val="Retraitcorpsdetexte"/>
        <w:rPr>
          <w:rFonts w:ascii="Arial" w:hAnsi="Arial" w:cs="Arial"/>
        </w:rPr>
      </w:pPr>
      <w:r w:rsidRPr="00564777">
        <w:rPr>
          <w:rFonts w:ascii="Arial" w:hAnsi="Arial" w:cs="Arial"/>
        </w:rPr>
        <w:tab/>
      </w:r>
      <w:r w:rsidRPr="00564777">
        <w:rPr>
          <w:rFonts w:ascii="Arial" w:hAnsi="Arial" w:cs="Arial"/>
        </w:rPr>
        <w:tab/>
        <w:t xml:space="preserve"> 500    </w:t>
      </w:r>
    </w:p>
    <w:p w14:paraId="37E84782" w14:textId="77777777" w:rsidR="00800C3E" w:rsidRPr="00564777" w:rsidRDefault="00800C3E" w:rsidP="00800C3E">
      <w:pPr>
        <w:pStyle w:val="Retraitcorpsdetexte"/>
        <w:rPr>
          <w:rFonts w:ascii="Arial" w:hAnsi="Arial" w:cs="Arial"/>
        </w:rPr>
      </w:pPr>
    </w:p>
    <w:p w14:paraId="650C0B15" w14:textId="77777777" w:rsidR="00800C3E" w:rsidRPr="00564777" w:rsidRDefault="00800C3E" w:rsidP="00800C3E">
      <w:pPr>
        <w:pStyle w:val="Retraitcorpsdetexte"/>
        <w:rPr>
          <w:rFonts w:ascii="Arial" w:hAnsi="Arial" w:cs="Arial"/>
        </w:rPr>
      </w:pPr>
      <w:r w:rsidRPr="00564777">
        <w:rPr>
          <w:rFonts w:ascii="Arial" w:hAnsi="Arial" w:cs="Arial"/>
          <w:b/>
        </w:rPr>
        <w:t>P</w:t>
      </w:r>
      <w:r w:rsidRPr="00564777">
        <w:rPr>
          <w:rFonts w:ascii="Arial" w:hAnsi="Arial" w:cs="Arial"/>
        </w:rPr>
        <w:t xml:space="preserve"> = le montant de la pénalité en euros,</w:t>
      </w:r>
    </w:p>
    <w:p w14:paraId="1A122210" w14:textId="77777777" w:rsidR="00800C3E" w:rsidRPr="00564777" w:rsidRDefault="00800C3E" w:rsidP="00800C3E">
      <w:pPr>
        <w:pStyle w:val="Retraitcorpsdetexte"/>
        <w:rPr>
          <w:rFonts w:ascii="Arial" w:hAnsi="Arial" w:cs="Arial"/>
        </w:rPr>
      </w:pPr>
      <w:r w:rsidRPr="00564777">
        <w:rPr>
          <w:rFonts w:ascii="Arial" w:hAnsi="Arial" w:cs="Arial"/>
          <w:b/>
        </w:rPr>
        <w:t>V</w:t>
      </w:r>
      <w:r w:rsidRPr="00564777">
        <w:rPr>
          <w:rFonts w:ascii="Arial" w:hAnsi="Arial" w:cs="Arial"/>
        </w:rPr>
        <w:t>= la valeur des prestations sur laquelle est calculée la pénalité, cette valeur étant égale à la valeur de règlement de la partie des prestations en retard ou de l’ensemble des prestations si le retard d’exécution d’une partie rend l’ensemble inutilisable,</w:t>
      </w:r>
    </w:p>
    <w:p w14:paraId="44B175D6" w14:textId="77777777" w:rsidR="00800C3E" w:rsidRPr="00564777" w:rsidRDefault="00800C3E" w:rsidP="00800C3E">
      <w:pPr>
        <w:pStyle w:val="Retraitcorpsdetexte"/>
        <w:rPr>
          <w:rFonts w:ascii="Arial" w:hAnsi="Arial" w:cs="Arial"/>
        </w:rPr>
      </w:pPr>
      <w:r w:rsidRPr="00564777">
        <w:rPr>
          <w:rFonts w:ascii="Arial" w:hAnsi="Arial" w:cs="Arial"/>
          <w:b/>
        </w:rPr>
        <w:t>R</w:t>
      </w:r>
      <w:r w:rsidRPr="00564777">
        <w:rPr>
          <w:rFonts w:ascii="Arial" w:hAnsi="Arial" w:cs="Arial"/>
        </w:rPr>
        <w:t>= le nombre de jours calendaires de retard.</w:t>
      </w:r>
    </w:p>
    <w:p w14:paraId="67026B28" w14:textId="77777777" w:rsidR="00800C3E" w:rsidRPr="00564777" w:rsidRDefault="00800C3E" w:rsidP="00800C3E">
      <w:pPr>
        <w:pStyle w:val="Retraitcorpsdetexte"/>
        <w:rPr>
          <w:rFonts w:ascii="Arial" w:hAnsi="Arial" w:cs="Arial"/>
        </w:rPr>
      </w:pPr>
    </w:p>
    <w:p w14:paraId="62D5C442" w14:textId="77777777" w:rsidR="00800C3E" w:rsidRPr="00564777" w:rsidRDefault="00800C3E" w:rsidP="00800C3E">
      <w:pPr>
        <w:suppressAutoHyphens w:val="0"/>
        <w:autoSpaceDE w:val="0"/>
        <w:autoSpaceDN w:val="0"/>
        <w:adjustRightInd w:val="0"/>
        <w:jc w:val="both"/>
        <w:rPr>
          <w:rFonts w:ascii="Arial" w:hAnsi="Arial" w:cs="Arial"/>
          <w:sz w:val="22"/>
          <w:szCs w:val="22"/>
        </w:rPr>
      </w:pPr>
      <w:r w:rsidRPr="00564777">
        <w:rPr>
          <w:rFonts w:ascii="Arial" w:hAnsi="Arial" w:cs="Arial"/>
          <w:sz w:val="22"/>
          <w:szCs w:val="22"/>
        </w:rPr>
        <w:t xml:space="preserve">Néanmoins, en tout état de cause, le montant de la pénalité ne peut être supérieur à 15 % du prix du marché hors taxe, tel que fixé au sein de l’annexe n° 1 au présent cahier des clauses particulières « Cadre de réponses technique et financier (CRTF) ». </w:t>
      </w:r>
    </w:p>
    <w:p w14:paraId="3DD6F2F1" w14:textId="77777777" w:rsidR="00800C3E" w:rsidRPr="00564777" w:rsidRDefault="00800C3E" w:rsidP="00800C3E">
      <w:pPr>
        <w:suppressAutoHyphens w:val="0"/>
        <w:autoSpaceDE w:val="0"/>
        <w:autoSpaceDN w:val="0"/>
        <w:adjustRightInd w:val="0"/>
        <w:jc w:val="both"/>
        <w:rPr>
          <w:rFonts w:ascii="Arial" w:hAnsi="Arial" w:cs="Arial"/>
          <w:sz w:val="22"/>
          <w:szCs w:val="22"/>
        </w:rPr>
      </w:pPr>
    </w:p>
    <w:p w14:paraId="7A32CEA8" w14:textId="77777777" w:rsidR="00800C3E" w:rsidRPr="00564777" w:rsidRDefault="00800C3E" w:rsidP="00800C3E">
      <w:pPr>
        <w:pStyle w:val="Titre2"/>
      </w:pPr>
      <w:r w:rsidRPr="00564777">
        <w:t>12.2 – Pénalités en cas de non-respect des engagements en matière de protection de l’environnement</w:t>
      </w:r>
    </w:p>
    <w:p w14:paraId="0A2EEB56" w14:textId="77777777" w:rsidR="00800C3E" w:rsidRPr="00564777" w:rsidRDefault="00800C3E" w:rsidP="00800C3E">
      <w:pPr>
        <w:suppressAutoHyphens w:val="0"/>
        <w:autoSpaceDE w:val="0"/>
        <w:autoSpaceDN w:val="0"/>
        <w:adjustRightInd w:val="0"/>
        <w:jc w:val="both"/>
        <w:rPr>
          <w:rFonts w:ascii="Arial" w:hAnsi="Arial" w:cs="Arial"/>
          <w:sz w:val="22"/>
          <w:szCs w:val="22"/>
        </w:rPr>
      </w:pPr>
    </w:p>
    <w:p w14:paraId="4506EFB9" w14:textId="77777777" w:rsidR="00800C3E" w:rsidRPr="00564777" w:rsidRDefault="00800C3E" w:rsidP="00800C3E">
      <w:pPr>
        <w:pStyle w:val="Retraitcorpsdetexte"/>
        <w:rPr>
          <w:rFonts w:ascii="Arial" w:hAnsi="Arial" w:cs="Arial"/>
        </w:rPr>
      </w:pPr>
      <w:r w:rsidRPr="00564777">
        <w:rPr>
          <w:rFonts w:ascii="Arial" w:hAnsi="Arial" w:cs="Arial"/>
        </w:rPr>
        <w:t>Le titulaire encourt, après mise en demeure préalable, une pénalité forfaitaire de 1000 € en cas de non-respect de ses engagements en matière de protection de l’environnement tels que définis dans les pièces du présent marché</w:t>
      </w:r>
    </w:p>
    <w:p w14:paraId="65F18725" w14:textId="36276FDD" w:rsidR="00A51C85" w:rsidRPr="00564777" w:rsidRDefault="00A51C85" w:rsidP="009C4BB5">
      <w:pPr>
        <w:jc w:val="both"/>
        <w:rPr>
          <w:rFonts w:ascii="Arial" w:hAnsi="Arial" w:cs="Arial"/>
          <w:sz w:val="22"/>
          <w:szCs w:val="22"/>
        </w:rPr>
      </w:pPr>
    </w:p>
    <w:p w14:paraId="087013BB" w14:textId="77777777" w:rsidR="00800C3E" w:rsidRPr="00564777" w:rsidRDefault="00800C3E" w:rsidP="00800C3E">
      <w:pPr>
        <w:pStyle w:val="Titre1"/>
        <w:rPr>
          <w:lang w:val="fr-FR"/>
        </w:rPr>
      </w:pPr>
      <w:r w:rsidRPr="00564777">
        <w:rPr>
          <w:lang w:val="fr-FR"/>
        </w:rPr>
        <w:t xml:space="preserve">Article 13 – Résiliation </w:t>
      </w:r>
    </w:p>
    <w:p w14:paraId="4EB19D30" w14:textId="77777777" w:rsidR="00800C3E" w:rsidRPr="00564777" w:rsidRDefault="00800C3E" w:rsidP="00800C3E">
      <w:pPr>
        <w:pStyle w:val="Retraitcorpsdetexte"/>
        <w:rPr>
          <w:rFonts w:ascii="Arial" w:hAnsi="Arial" w:cs="Arial"/>
        </w:rPr>
      </w:pPr>
    </w:p>
    <w:p w14:paraId="0EE81361" w14:textId="77777777" w:rsidR="00800C3E" w:rsidRPr="00564777" w:rsidRDefault="00800C3E" w:rsidP="00800C3E">
      <w:pPr>
        <w:pStyle w:val="Retraitcorpsdetexte"/>
        <w:rPr>
          <w:rFonts w:ascii="Arial" w:hAnsi="Arial" w:cs="Arial"/>
        </w:rPr>
      </w:pPr>
      <w:r w:rsidRPr="00564777">
        <w:rPr>
          <w:rFonts w:ascii="Arial" w:hAnsi="Arial" w:cs="Arial"/>
        </w:rPr>
        <w:t>Le marché pourra être résilié par le pouvoir adjudicateur selon les stipulations du CCAG-FCS.</w:t>
      </w:r>
      <w:r w:rsidRPr="00564777">
        <w:rPr>
          <w:rFonts w:ascii="Arial" w:hAnsi="Arial" w:cs="Arial"/>
        </w:rPr>
        <w:br/>
      </w:r>
    </w:p>
    <w:p w14:paraId="783C3B03" w14:textId="537E56A1" w:rsidR="00800C3E" w:rsidRPr="00564777" w:rsidRDefault="00800C3E" w:rsidP="00800C3E">
      <w:pPr>
        <w:pStyle w:val="Retraitcorpsdetexte"/>
        <w:rPr>
          <w:rFonts w:ascii="Arial" w:hAnsi="Arial" w:cs="Arial"/>
        </w:rPr>
      </w:pPr>
      <w:r w:rsidRPr="00564777">
        <w:rPr>
          <w:rFonts w:ascii="Arial" w:hAnsi="Arial" w:cs="Arial"/>
        </w:rPr>
        <w:t>En outre, par dérogation aux articles 41.1, 41.2 et 42 du CCAG-FCS, le marché pourra être résilié en cas de manquement du titulaire à son obligation d'indépendance, et ce sans mise en demeure préalable ni indemnité, conformément aux dispositions de l'article 4.7 du présent CCP.</w:t>
      </w:r>
    </w:p>
    <w:p w14:paraId="7785BA1F" w14:textId="77777777" w:rsidR="00861036" w:rsidRPr="00564777" w:rsidRDefault="00861036" w:rsidP="009C4BB5">
      <w:pPr>
        <w:tabs>
          <w:tab w:val="left" w:pos="3402"/>
          <w:tab w:val="left" w:pos="6237"/>
          <w:tab w:val="left" w:pos="9072"/>
        </w:tabs>
        <w:jc w:val="both"/>
        <w:rPr>
          <w:rFonts w:ascii="Arial" w:hAnsi="Arial" w:cs="Arial"/>
          <w:sz w:val="22"/>
          <w:szCs w:val="22"/>
        </w:rPr>
      </w:pPr>
    </w:p>
    <w:p w14:paraId="6C9CC5F6" w14:textId="77777777" w:rsidR="003E0C7E" w:rsidRDefault="003E0C7E">
      <w:pPr>
        <w:suppressAutoHyphens w:val="0"/>
        <w:rPr>
          <w:rFonts w:ascii="Arial" w:hAnsi="Arial" w:cs="Arial"/>
          <w:b/>
          <w:sz w:val="28"/>
          <w:szCs w:val="28"/>
          <w:u w:val="single"/>
        </w:rPr>
      </w:pPr>
      <w:r>
        <w:br w:type="page"/>
      </w:r>
    </w:p>
    <w:p w14:paraId="26E0E3AC" w14:textId="66E14EE6" w:rsidR="00DB4C04" w:rsidRPr="00564777" w:rsidRDefault="00DB4C04" w:rsidP="009C4BB5">
      <w:pPr>
        <w:pStyle w:val="Titre1"/>
        <w:rPr>
          <w:lang w:val="fr-FR"/>
        </w:rPr>
      </w:pPr>
      <w:r w:rsidRPr="00564777">
        <w:rPr>
          <w:lang w:val="fr-FR"/>
        </w:rPr>
        <w:t>Article 1</w:t>
      </w:r>
      <w:r w:rsidR="00800C3E" w:rsidRPr="00564777">
        <w:rPr>
          <w:lang w:val="fr-FR"/>
        </w:rPr>
        <w:t>4</w:t>
      </w:r>
      <w:r w:rsidRPr="00564777">
        <w:rPr>
          <w:lang w:val="fr-FR"/>
        </w:rPr>
        <w:t xml:space="preserve"> – Dérogations au CCAG FCS</w:t>
      </w:r>
    </w:p>
    <w:p w14:paraId="1C8B098A" w14:textId="77777777" w:rsidR="00DB4C04" w:rsidRPr="00564777" w:rsidRDefault="00DB4C04" w:rsidP="009C4BB5">
      <w:pPr>
        <w:tabs>
          <w:tab w:val="left" w:pos="6237"/>
        </w:tabs>
        <w:spacing w:before="120"/>
        <w:jc w:val="both"/>
        <w:rPr>
          <w:rFonts w:ascii="Arial" w:hAnsi="Arial" w:cs="Arial"/>
          <w:sz w:val="16"/>
          <w:szCs w:val="16"/>
        </w:rPr>
      </w:pPr>
    </w:p>
    <w:p w14:paraId="1CF9B49F" w14:textId="30804D87" w:rsidR="00DB4C04" w:rsidRDefault="00DB4C04" w:rsidP="009C4BB5">
      <w:pPr>
        <w:pStyle w:val="Corpsdetexte"/>
        <w:spacing w:before="0" w:line="288" w:lineRule="auto"/>
        <w:ind w:firstLine="0"/>
        <w:rPr>
          <w:rFonts w:ascii="Arial" w:hAnsi="Arial" w:cs="Arial"/>
          <w:snapToGrid w:val="0"/>
          <w:sz w:val="22"/>
          <w:szCs w:val="22"/>
          <w:lang w:val="fr-FR"/>
        </w:rPr>
      </w:pPr>
      <w:r w:rsidRPr="00564777">
        <w:rPr>
          <w:rFonts w:ascii="Arial" w:hAnsi="Arial" w:cs="Arial"/>
          <w:snapToGrid w:val="0"/>
          <w:sz w:val="22"/>
          <w:szCs w:val="22"/>
          <w:lang w:val="fr-FR"/>
        </w:rPr>
        <w:t>L’article 2 du présent CCP</w:t>
      </w:r>
      <w:r w:rsidR="009C4BB5" w:rsidRPr="00564777">
        <w:rPr>
          <w:rFonts w:ascii="Arial" w:hAnsi="Arial" w:cs="Arial"/>
          <w:snapToGrid w:val="0"/>
          <w:sz w:val="22"/>
          <w:szCs w:val="22"/>
          <w:lang w:val="fr-FR"/>
        </w:rPr>
        <w:t xml:space="preserve"> déroge à l’article 4.1 du CCAG</w:t>
      </w:r>
      <w:r w:rsidR="008329F8" w:rsidRPr="00564777">
        <w:rPr>
          <w:rFonts w:ascii="Arial" w:hAnsi="Arial" w:cs="Arial"/>
          <w:snapToGrid w:val="0"/>
          <w:sz w:val="22"/>
          <w:szCs w:val="22"/>
          <w:lang w:val="fr-FR"/>
        </w:rPr>
        <w:t xml:space="preserve"> </w:t>
      </w:r>
      <w:r w:rsidRPr="00564777">
        <w:rPr>
          <w:rFonts w:ascii="Arial" w:hAnsi="Arial" w:cs="Arial"/>
          <w:snapToGrid w:val="0"/>
          <w:sz w:val="22"/>
          <w:szCs w:val="22"/>
          <w:lang w:val="fr-FR"/>
        </w:rPr>
        <w:t>FCS ;</w:t>
      </w:r>
    </w:p>
    <w:p w14:paraId="452AF275" w14:textId="37536912" w:rsidR="00564777" w:rsidRPr="00564777" w:rsidRDefault="00564777" w:rsidP="009C4BB5">
      <w:pPr>
        <w:pStyle w:val="Corpsdetexte"/>
        <w:spacing w:before="0" w:line="288" w:lineRule="auto"/>
        <w:ind w:firstLine="0"/>
        <w:rPr>
          <w:rFonts w:ascii="Arial" w:hAnsi="Arial" w:cs="Arial"/>
          <w:snapToGrid w:val="0"/>
          <w:sz w:val="22"/>
          <w:szCs w:val="22"/>
          <w:lang w:val="fr-FR"/>
        </w:rPr>
      </w:pPr>
      <w:r>
        <w:rPr>
          <w:rFonts w:ascii="Arial" w:hAnsi="Arial" w:cs="Arial"/>
          <w:snapToGrid w:val="0"/>
          <w:sz w:val="22"/>
          <w:szCs w:val="22"/>
          <w:lang w:val="fr-FR"/>
        </w:rPr>
        <w:t>L’article 4.6 du présent CCP déroge à l’article 33.1 du CCAG FCS ;</w:t>
      </w:r>
    </w:p>
    <w:p w14:paraId="4DACE2E9" w14:textId="1C84AD20" w:rsidR="00DB4C04" w:rsidRPr="00564777" w:rsidRDefault="00DB4C04" w:rsidP="009C4BB5">
      <w:pPr>
        <w:pStyle w:val="Corpsdetexte"/>
        <w:spacing w:before="0" w:line="288" w:lineRule="auto"/>
        <w:ind w:firstLine="0"/>
        <w:rPr>
          <w:rFonts w:ascii="Arial" w:hAnsi="Arial" w:cs="Arial"/>
          <w:snapToGrid w:val="0"/>
          <w:sz w:val="22"/>
          <w:szCs w:val="22"/>
          <w:lang w:val="fr-FR"/>
        </w:rPr>
      </w:pPr>
      <w:r w:rsidRPr="00564777">
        <w:rPr>
          <w:rFonts w:ascii="Arial" w:hAnsi="Arial" w:cs="Arial"/>
          <w:snapToGrid w:val="0"/>
          <w:sz w:val="22"/>
          <w:szCs w:val="22"/>
          <w:lang w:val="fr-FR"/>
        </w:rPr>
        <w:t xml:space="preserve">L’article 5 du présent </w:t>
      </w:r>
      <w:r w:rsidR="009C4BB5" w:rsidRPr="00564777">
        <w:rPr>
          <w:rFonts w:ascii="Arial" w:hAnsi="Arial" w:cs="Arial"/>
          <w:snapToGrid w:val="0"/>
          <w:sz w:val="22"/>
          <w:szCs w:val="22"/>
          <w:lang w:val="fr-FR"/>
        </w:rPr>
        <w:t xml:space="preserve">CCP </w:t>
      </w:r>
      <w:r w:rsidR="008329F8" w:rsidRPr="00564777">
        <w:rPr>
          <w:rFonts w:ascii="Arial" w:hAnsi="Arial" w:cs="Arial"/>
          <w:snapToGrid w:val="0"/>
          <w:sz w:val="22"/>
          <w:szCs w:val="22"/>
          <w:lang w:val="fr-FR"/>
        </w:rPr>
        <w:t xml:space="preserve">aux </w:t>
      </w:r>
      <w:r w:rsidRPr="00564777">
        <w:rPr>
          <w:rFonts w:ascii="Arial" w:hAnsi="Arial" w:cs="Arial"/>
          <w:snapToGrid w:val="0"/>
          <w:sz w:val="22"/>
          <w:szCs w:val="22"/>
          <w:lang w:val="fr-FR"/>
        </w:rPr>
        <w:t>article</w:t>
      </w:r>
      <w:r w:rsidR="008329F8" w:rsidRPr="00564777">
        <w:rPr>
          <w:rFonts w:ascii="Arial" w:hAnsi="Arial" w:cs="Arial"/>
          <w:snapToGrid w:val="0"/>
          <w:sz w:val="22"/>
          <w:szCs w:val="22"/>
          <w:lang w:val="fr-FR"/>
        </w:rPr>
        <w:t>s</w:t>
      </w:r>
      <w:r w:rsidRPr="00564777">
        <w:rPr>
          <w:rFonts w:ascii="Arial" w:hAnsi="Arial" w:cs="Arial"/>
          <w:snapToGrid w:val="0"/>
          <w:sz w:val="22"/>
          <w:szCs w:val="22"/>
          <w:lang w:val="fr-FR"/>
        </w:rPr>
        <w:t xml:space="preserve"> 2</w:t>
      </w:r>
      <w:r w:rsidR="00EF288A" w:rsidRPr="00564777">
        <w:rPr>
          <w:rFonts w:ascii="Arial" w:hAnsi="Arial" w:cs="Arial"/>
          <w:snapToGrid w:val="0"/>
          <w:sz w:val="22"/>
          <w:szCs w:val="22"/>
          <w:lang w:val="fr-FR"/>
        </w:rPr>
        <w:t>7</w:t>
      </w:r>
      <w:r w:rsidR="009C4BB5" w:rsidRPr="00564777">
        <w:rPr>
          <w:rFonts w:ascii="Arial" w:hAnsi="Arial" w:cs="Arial"/>
          <w:snapToGrid w:val="0"/>
          <w:sz w:val="22"/>
          <w:szCs w:val="22"/>
          <w:lang w:val="fr-FR"/>
        </w:rPr>
        <w:t xml:space="preserve">.3 et </w:t>
      </w:r>
      <w:r w:rsidR="008329F8" w:rsidRPr="00564777">
        <w:rPr>
          <w:rFonts w:ascii="Arial" w:hAnsi="Arial" w:cs="Arial"/>
          <w:snapToGrid w:val="0"/>
          <w:sz w:val="22"/>
          <w:szCs w:val="22"/>
          <w:lang w:val="fr-FR"/>
        </w:rPr>
        <w:t>2</w:t>
      </w:r>
      <w:r w:rsidR="00EF288A" w:rsidRPr="00564777">
        <w:rPr>
          <w:rFonts w:ascii="Arial" w:hAnsi="Arial" w:cs="Arial"/>
          <w:snapToGrid w:val="0"/>
          <w:sz w:val="22"/>
          <w:szCs w:val="22"/>
          <w:lang w:val="fr-FR"/>
        </w:rPr>
        <w:t>8</w:t>
      </w:r>
      <w:r w:rsidR="009C4BB5" w:rsidRPr="00564777">
        <w:rPr>
          <w:rFonts w:ascii="Arial" w:hAnsi="Arial" w:cs="Arial"/>
          <w:snapToGrid w:val="0"/>
          <w:sz w:val="22"/>
          <w:szCs w:val="22"/>
          <w:lang w:val="fr-FR"/>
        </w:rPr>
        <w:t>.2 du CCAG</w:t>
      </w:r>
      <w:r w:rsidR="008329F8" w:rsidRPr="00564777">
        <w:rPr>
          <w:rFonts w:ascii="Arial" w:hAnsi="Arial" w:cs="Arial"/>
          <w:snapToGrid w:val="0"/>
          <w:sz w:val="22"/>
          <w:szCs w:val="22"/>
          <w:lang w:val="fr-FR"/>
        </w:rPr>
        <w:t xml:space="preserve"> </w:t>
      </w:r>
      <w:r w:rsidRPr="00564777">
        <w:rPr>
          <w:rFonts w:ascii="Arial" w:hAnsi="Arial" w:cs="Arial"/>
          <w:snapToGrid w:val="0"/>
          <w:sz w:val="22"/>
          <w:szCs w:val="22"/>
          <w:lang w:val="fr-FR"/>
        </w:rPr>
        <w:t>FCS ;</w:t>
      </w:r>
    </w:p>
    <w:p w14:paraId="7C89F290" w14:textId="28F271BA" w:rsidR="00150E34" w:rsidRPr="00564777" w:rsidRDefault="00150E34" w:rsidP="009C4BB5">
      <w:pPr>
        <w:pStyle w:val="Corpsdetexte"/>
        <w:spacing w:before="0" w:line="288" w:lineRule="auto"/>
        <w:ind w:firstLine="0"/>
        <w:rPr>
          <w:rFonts w:ascii="Arial" w:hAnsi="Arial" w:cs="Arial"/>
          <w:snapToGrid w:val="0"/>
          <w:sz w:val="22"/>
          <w:szCs w:val="22"/>
          <w:lang w:val="fr-FR"/>
        </w:rPr>
      </w:pPr>
      <w:r w:rsidRPr="00564777">
        <w:rPr>
          <w:rFonts w:ascii="Arial" w:hAnsi="Arial" w:cs="Arial"/>
          <w:snapToGrid w:val="0"/>
          <w:sz w:val="22"/>
          <w:szCs w:val="22"/>
          <w:lang w:val="fr-FR"/>
        </w:rPr>
        <w:t xml:space="preserve">L’article </w:t>
      </w:r>
      <w:r w:rsidR="00BA1582" w:rsidRPr="00564777">
        <w:rPr>
          <w:rFonts w:ascii="Arial" w:hAnsi="Arial" w:cs="Arial"/>
          <w:snapToGrid w:val="0"/>
          <w:sz w:val="22"/>
          <w:szCs w:val="22"/>
          <w:lang w:val="fr-FR"/>
        </w:rPr>
        <w:t>9</w:t>
      </w:r>
      <w:r w:rsidRPr="00564777">
        <w:rPr>
          <w:rFonts w:ascii="Arial" w:hAnsi="Arial" w:cs="Arial"/>
          <w:snapToGrid w:val="0"/>
          <w:sz w:val="22"/>
          <w:szCs w:val="22"/>
          <w:lang w:val="fr-FR"/>
        </w:rPr>
        <w:t xml:space="preserve"> du présent </w:t>
      </w:r>
      <w:r w:rsidR="009C4BB5" w:rsidRPr="00564777">
        <w:rPr>
          <w:rFonts w:ascii="Arial" w:hAnsi="Arial" w:cs="Arial"/>
          <w:snapToGrid w:val="0"/>
          <w:sz w:val="22"/>
          <w:szCs w:val="22"/>
          <w:lang w:val="fr-FR"/>
        </w:rPr>
        <w:t xml:space="preserve">CCP </w:t>
      </w:r>
      <w:r w:rsidRPr="00564777">
        <w:rPr>
          <w:rFonts w:ascii="Arial" w:hAnsi="Arial" w:cs="Arial"/>
          <w:snapToGrid w:val="0"/>
          <w:sz w:val="22"/>
          <w:szCs w:val="22"/>
          <w:lang w:val="fr-FR"/>
        </w:rPr>
        <w:t>déroge à l’article 11.</w:t>
      </w:r>
      <w:r w:rsidR="00EF288A" w:rsidRPr="00564777">
        <w:rPr>
          <w:rFonts w:ascii="Arial" w:hAnsi="Arial" w:cs="Arial"/>
          <w:snapToGrid w:val="0"/>
          <w:sz w:val="22"/>
          <w:szCs w:val="22"/>
          <w:lang w:val="fr-FR"/>
        </w:rPr>
        <w:t>3</w:t>
      </w:r>
      <w:r w:rsidR="009C4BB5" w:rsidRPr="00564777">
        <w:rPr>
          <w:rFonts w:ascii="Arial" w:hAnsi="Arial" w:cs="Arial"/>
          <w:snapToGrid w:val="0"/>
          <w:sz w:val="22"/>
          <w:szCs w:val="22"/>
          <w:lang w:val="fr-FR"/>
        </w:rPr>
        <w:t xml:space="preserve"> du CCAG</w:t>
      </w:r>
      <w:r w:rsidR="008329F8" w:rsidRPr="00564777">
        <w:rPr>
          <w:rFonts w:ascii="Arial" w:hAnsi="Arial" w:cs="Arial"/>
          <w:snapToGrid w:val="0"/>
          <w:sz w:val="22"/>
          <w:szCs w:val="22"/>
          <w:lang w:val="fr-FR"/>
        </w:rPr>
        <w:t xml:space="preserve"> </w:t>
      </w:r>
      <w:r w:rsidRPr="00564777">
        <w:rPr>
          <w:rFonts w:ascii="Arial" w:hAnsi="Arial" w:cs="Arial"/>
          <w:snapToGrid w:val="0"/>
          <w:sz w:val="22"/>
          <w:szCs w:val="22"/>
          <w:lang w:val="fr-FR"/>
        </w:rPr>
        <w:t>FCS.</w:t>
      </w:r>
    </w:p>
    <w:p w14:paraId="0B7B2237" w14:textId="77777777" w:rsidR="00800C3E" w:rsidRPr="00564777" w:rsidRDefault="00800C3E" w:rsidP="00800C3E">
      <w:pPr>
        <w:pStyle w:val="Corpsdetexte"/>
        <w:spacing w:before="0" w:line="288" w:lineRule="auto"/>
        <w:ind w:firstLine="0"/>
        <w:rPr>
          <w:rFonts w:ascii="Arial" w:hAnsi="Arial" w:cs="Arial"/>
          <w:snapToGrid w:val="0"/>
          <w:sz w:val="22"/>
          <w:szCs w:val="22"/>
          <w:lang w:val="fr-FR"/>
        </w:rPr>
      </w:pPr>
      <w:r w:rsidRPr="00564777">
        <w:rPr>
          <w:rFonts w:ascii="Arial" w:hAnsi="Arial" w:cs="Arial"/>
          <w:snapToGrid w:val="0"/>
          <w:sz w:val="22"/>
          <w:szCs w:val="22"/>
          <w:lang w:val="fr-FR"/>
        </w:rPr>
        <w:t>L’article 12 du présent CCP valant acte d’engagement déroge à l’article 14.1.3 du CCAG FCS.</w:t>
      </w:r>
    </w:p>
    <w:p w14:paraId="0DDC5B58" w14:textId="77777777" w:rsidR="00800C3E" w:rsidRPr="00564777" w:rsidRDefault="00800C3E" w:rsidP="00800C3E">
      <w:pPr>
        <w:pStyle w:val="Corpsdetexte"/>
        <w:spacing w:before="0" w:line="288" w:lineRule="auto"/>
        <w:ind w:firstLine="0"/>
        <w:rPr>
          <w:rFonts w:ascii="Arial" w:hAnsi="Arial" w:cs="Arial"/>
          <w:snapToGrid w:val="0"/>
          <w:sz w:val="22"/>
          <w:szCs w:val="22"/>
          <w:lang w:val="fr-FR"/>
        </w:rPr>
      </w:pPr>
      <w:r w:rsidRPr="00564777">
        <w:rPr>
          <w:rFonts w:ascii="Arial" w:hAnsi="Arial" w:cs="Arial"/>
          <w:snapToGrid w:val="0"/>
          <w:sz w:val="22"/>
          <w:szCs w:val="22"/>
          <w:lang w:val="fr-FR"/>
        </w:rPr>
        <w:t>L’article 12.1 du présent CCP valant acte d’engagement déroge à l’article 14.1.1 du CCAG FCS ;</w:t>
      </w:r>
    </w:p>
    <w:p w14:paraId="56D33358" w14:textId="59A8FDC2" w:rsidR="000C4962" w:rsidRPr="00564777" w:rsidRDefault="00800C3E" w:rsidP="00800C3E">
      <w:pPr>
        <w:pStyle w:val="Corpsdetexte"/>
        <w:spacing w:before="0" w:line="288" w:lineRule="auto"/>
        <w:ind w:firstLine="0"/>
        <w:rPr>
          <w:rFonts w:ascii="Arial" w:hAnsi="Arial" w:cs="Arial"/>
          <w:snapToGrid w:val="0"/>
          <w:sz w:val="22"/>
          <w:szCs w:val="22"/>
          <w:lang w:val="fr-FR"/>
        </w:rPr>
      </w:pPr>
      <w:r w:rsidRPr="00564777">
        <w:rPr>
          <w:rFonts w:ascii="Arial" w:hAnsi="Arial" w:cs="Arial"/>
          <w:snapToGrid w:val="0"/>
          <w:spacing w:val="-4"/>
          <w:sz w:val="22"/>
          <w:szCs w:val="22"/>
          <w:lang w:val="fr-FR"/>
        </w:rPr>
        <w:t>L’article 13 du présent CCP valant acte d’engagement déroge aux articles 41.1, 41.2 et 42 CCAG FCS ;</w:t>
      </w:r>
      <w:r w:rsidRPr="00564777">
        <w:rPr>
          <w:rFonts w:ascii="Arial" w:hAnsi="Arial" w:cs="Arial"/>
          <w:snapToGrid w:val="0"/>
          <w:spacing w:val="-4"/>
          <w:sz w:val="22"/>
          <w:szCs w:val="22"/>
          <w:lang w:val="fr-FR"/>
        </w:rPr>
        <w:br/>
      </w:r>
    </w:p>
    <w:sectPr w:rsidR="000C4962" w:rsidRPr="00564777" w:rsidSect="002A7AD4">
      <w:footerReference w:type="default" r:id="rId16"/>
      <w:footnotePr>
        <w:pos w:val="beneathText"/>
      </w:footnotePr>
      <w:pgSz w:w="11905" w:h="16837"/>
      <w:pgMar w:top="1134" w:right="1134" w:bottom="1134" w:left="1134" w:header="720" w:footer="4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DC0395" w14:textId="77777777" w:rsidR="000F46E1" w:rsidRDefault="000F46E1">
      <w:r>
        <w:separator/>
      </w:r>
    </w:p>
    <w:p w14:paraId="50825C45" w14:textId="77777777" w:rsidR="000F46E1" w:rsidRDefault="000F46E1"/>
  </w:endnote>
  <w:endnote w:type="continuationSeparator" w:id="0">
    <w:p w14:paraId="7D9A6F96" w14:textId="77777777" w:rsidR="000F46E1" w:rsidRDefault="000F46E1">
      <w:r>
        <w:continuationSeparator/>
      </w:r>
    </w:p>
    <w:p w14:paraId="28B7C382" w14:textId="77777777" w:rsidR="000F46E1" w:rsidRDefault="000F4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Palatino">
    <w:altName w:val="Book Antiqua"/>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6B2A7" w14:textId="578D502E" w:rsidR="00B63154" w:rsidRPr="007E5F40" w:rsidRDefault="00B63154" w:rsidP="009F7B59">
    <w:pPr>
      <w:tabs>
        <w:tab w:val="right" w:pos="9637"/>
      </w:tabs>
      <w:rPr>
        <w:rFonts w:ascii="Arial" w:hAnsi="Arial" w:cs="Arial"/>
        <w:b/>
        <w:bCs/>
        <w:sz w:val="18"/>
        <w:szCs w:val="18"/>
      </w:rPr>
    </w:pPr>
    <w:r w:rsidRPr="00252283">
      <w:rPr>
        <w:rFonts w:ascii="Arial" w:hAnsi="Arial" w:cs="Arial"/>
        <w:sz w:val="18"/>
        <w:szCs w:val="18"/>
      </w:rPr>
      <w:t xml:space="preserve">Marché n° </w:t>
    </w:r>
    <w:r w:rsidRPr="00A65003">
      <w:rPr>
        <w:rFonts w:ascii="Arial" w:hAnsi="Arial" w:cs="Arial"/>
        <w:sz w:val="18"/>
        <w:szCs w:val="18"/>
      </w:rPr>
      <w:t>2</w:t>
    </w:r>
    <w:r w:rsidR="00800C3E" w:rsidRPr="00A65003">
      <w:rPr>
        <w:rFonts w:ascii="Arial" w:hAnsi="Arial" w:cs="Arial"/>
        <w:sz w:val="18"/>
        <w:szCs w:val="18"/>
      </w:rPr>
      <w:t>5B</w:t>
    </w:r>
    <w:r w:rsidR="00E76556">
      <w:rPr>
        <w:rFonts w:ascii="Arial" w:hAnsi="Arial" w:cs="Arial"/>
        <w:sz w:val="18"/>
        <w:szCs w:val="18"/>
      </w:rPr>
      <w:t>55</w:t>
    </w:r>
    <w:r w:rsidR="00800C3E">
      <w:rPr>
        <w:rFonts w:ascii="Arial" w:hAnsi="Arial" w:cs="Arial"/>
        <w:sz w:val="18"/>
        <w:szCs w:val="18"/>
      </w:rPr>
      <w:t xml:space="preserve"> –</w:t>
    </w:r>
    <w:r w:rsidR="007A43F2">
      <w:rPr>
        <w:rFonts w:ascii="Arial" w:hAnsi="Arial" w:cs="Arial"/>
        <w:sz w:val="18"/>
        <w:szCs w:val="18"/>
      </w:rPr>
      <w:t xml:space="preserve"> </w:t>
    </w:r>
    <w:r w:rsidR="00E76556">
      <w:rPr>
        <w:rFonts w:ascii="Arial" w:hAnsi="Arial" w:cs="Arial"/>
        <w:sz w:val="18"/>
        <w:szCs w:val="18"/>
      </w:rPr>
      <w:t>Enceinte blindée</w:t>
    </w:r>
  </w:p>
  <w:p w14:paraId="1B8A0E2B" w14:textId="0F5775CA" w:rsidR="00B63154" w:rsidRPr="00C3121A" w:rsidRDefault="00B63154" w:rsidP="009F7B59">
    <w:pPr>
      <w:tabs>
        <w:tab w:val="right" w:pos="9637"/>
      </w:tabs>
      <w:rPr>
        <w:rFonts w:ascii="Arial" w:hAnsi="Arial" w:cs="Arial"/>
        <w:sz w:val="18"/>
        <w:szCs w:val="18"/>
      </w:rPr>
    </w:pPr>
    <w:r>
      <w:rPr>
        <w:rFonts w:ascii="Arial" w:hAnsi="Arial" w:cs="Arial"/>
        <w:b/>
        <w:bCs/>
        <w:sz w:val="18"/>
        <w:szCs w:val="18"/>
      </w:rPr>
      <w:t>Cahier des clauses particulière</w:t>
    </w:r>
    <w:r w:rsidR="00800C3E">
      <w:rPr>
        <w:rFonts w:ascii="Arial" w:hAnsi="Arial" w:cs="Arial"/>
        <w:b/>
        <w:bCs/>
        <w:sz w:val="18"/>
        <w:szCs w:val="18"/>
      </w:rPr>
      <w:t>s</w:t>
    </w:r>
    <w:r>
      <w:rPr>
        <w:rFonts w:ascii="Arial" w:hAnsi="Arial" w:cs="Arial"/>
        <w:b/>
        <w:bCs/>
        <w:sz w:val="18"/>
        <w:szCs w:val="18"/>
      </w:rPr>
      <w:tab/>
    </w:r>
    <w:r w:rsidRPr="007E5F40">
      <w:rPr>
        <w:rFonts w:ascii="Arial" w:hAnsi="Arial" w:cs="Arial"/>
        <w:sz w:val="18"/>
        <w:szCs w:val="18"/>
      </w:rPr>
      <w:t xml:space="preserve">Page </w:t>
    </w:r>
    <w:r w:rsidRPr="007E5F40">
      <w:rPr>
        <w:rFonts w:ascii="Arial" w:hAnsi="Arial" w:cs="Arial"/>
        <w:b/>
        <w:bCs/>
        <w:sz w:val="18"/>
        <w:szCs w:val="18"/>
      </w:rPr>
      <w:fldChar w:fldCharType="begin"/>
    </w:r>
    <w:r w:rsidRPr="007E5F40">
      <w:rPr>
        <w:rFonts w:ascii="Arial" w:hAnsi="Arial" w:cs="Arial"/>
        <w:b/>
        <w:bCs/>
        <w:sz w:val="18"/>
        <w:szCs w:val="18"/>
      </w:rPr>
      <w:instrText>PAGE  \* Arabic  \* MERGEFORMAT</w:instrText>
    </w:r>
    <w:r w:rsidRPr="007E5F40">
      <w:rPr>
        <w:rFonts w:ascii="Arial" w:hAnsi="Arial" w:cs="Arial"/>
        <w:b/>
        <w:bCs/>
        <w:sz w:val="18"/>
        <w:szCs w:val="18"/>
      </w:rPr>
      <w:fldChar w:fldCharType="separate"/>
    </w:r>
    <w:r w:rsidR="0098482E">
      <w:rPr>
        <w:rFonts w:ascii="Arial" w:hAnsi="Arial" w:cs="Arial"/>
        <w:b/>
        <w:bCs/>
        <w:noProof/>
        <w:sz w:val="18"/>
        <w:szCs w:val="18"/>
      </w:rPr>
      <w:t>5</w:t>
    </w:r>
    <w:r w:rsidRPr="007E5F40">
      <w:rPr>
        <w:rFonts w:ascii="Arial" w:hAnsi="Arial" w:cs="Arial"/>
        <w:b/>
        <w:bCs/>
        <w:sz w:val="18"/>
        <w:szCs w:val="18"/>
      </w:rPr>
      <w:fldChar w:fldCharType="end"/>
    </w:r>
    <w:r w:rsidRPr="007E5F40">
      <w:rPr>
        <w:rFonts w:ascii="Arial" w:hAnsi="Arial" w:cs="Arial"/>
        <w:sz w:val="18"/>
        <w:szCs w:val="18"/>
      </w:rPr>
      <w:t xml:space="preserve"> sur </w:t>
    </w:r>
    <w:r w:rsidRPr="007E5F40">
      <w:rPr>
        <w:rFonts w:ascii="Arial" w:hAnsi="Arial" w:cs="Arial"/>
        <w:b/>
        <w:bCs/>
        <w:sz w:val="18"/>
        <w:szCs w:val="18"/>
      </w:rPr>
      <w:fldChar w:fldCharType="begin"/>
    </w:r>
    <w:r w:rsidRPr="007E5F40">
      <w:rPr>
        <w:rFonts w:ascii="Arial" w:hAnsi="Arial" w:cs="Arial"/>
        <w:b/>
        <w:bCs/>
        <w:sz w:val="18"/>
        <w:szCs w:val="18"/>
      </w:rPr>
      <w:instrText>NUMPAGES  \* Arabic  \* MERGEFORMAT</w:instrText>
    </w:r>
    <w:r w:rsidRPr="007E5F40">
      <w:rPr>
        <w:rFonts w:ascii="Arial" w:hAnsi="Arial" w:cs="Arial"/>
        <w:b/>
        <w:bCs/>
        <w:sz w:val="18"/>
        <w:szCs w:val="18"/>
      </w:rPr>
      <w:fldChar w:fldCharType="separate"/>
    </w:r>
    <w:r w:rsidR="0098482E">
      <w:rPr>
        <w:rFonts w:ascii="Arial" w:hAnsi="Arial" w:cs="Arial"/>
        <w:b/>
        <w:bCs/>
        <w:noProof/>
        <w:sz w:val="18"/>
        <w:szCs w:val="18"/>
      </w:rPr>
      <w:t>9</w:t>
    </w:r>
    <w:r w:rsidRPr="007E5F40">
      <w:rPr>
        <w:rFonts w:ascii="Arial" w:hAnsi="Arial"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74D58" w14:textId="77777777" w:rsidR="000F46E1" w:rsidRDefault="000F46E1">
      <w:r>
        <w:separator/>
      </w:r>
    </w:p>
    <w:p w14:paraId="3ACF1145" w14:textId="77777777" w:rsidR="000F46E1" w:rsidRDefault="000F46E1"/>
  </w:footnote>
  <w:footnote w:type="continuationSeparator" w:id="0">
    <w:p w14:paraId="1DF7694D" w14:textId="77777777" w:rsidR="000F46E1" w:rsidRDefault="000F46E1">
      <w:r>
        <w:continuationSeparator/>
      </w:r>
    </w:p>
    <w:p w14:paraId="378F78C7" w14:textId="77777777" w:rsidR="000F46E1" w:rsidRDefault="000F46E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none"/>
      <w:pStyle w:val="Listepuc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tarSymbol" w:hAnsi="StarSymbol"/>
        <w:sz w:val="18"/>
      </w:rPr>
    </w:lvl>
    <w:lvl w:ilvl="1">
      <w:start w:val="1"/>
      <w:numFmt w:val="bullet"/>
      <w:lvlText w:val="–"/>
      <w:lvlJc w:val="left"/>
      <w:pPr>
        <w:tabs>
          <w:tab w:val="num" w:pos="738"/>
        </w:tabs>
        <w:ind w:left="738" w:hanging="283"/>
      </w:pPr>
      <w:rPr>
        <w:rFonts w:ascii="StarSymbol" w:hAnsi="StarSymbol"/>
        <w:sz w:val="18"/>
      </w:rPr>
    </w:lvl>
    <w:lvl w:ilvl="2">
      <w:start w:val="1"/>
      <w:numFmt w:val="bullet"/>
      <w:lvlText w:val="–"/>
      <w:lvlJc w:val="left"/>
      <w:pPr>
        <w:tabs>
          <w:tab w:val="num" w:pos="1193"/>
        </w:tabs>
        <w:ind w:left="1193" w:hanging="283"/>
      </w:pPr>
      <w:rPr>
        <w:rFonts w:ascii="StarSymbol" w:hAnsi="StarSymbol"/>
        <w:sz w:val="18"/>
      </w:rPr>
    </w:lvl>
    <w:lvl w:ilvl="3">
      <w:start w:val="1"/>
      <w:numFmt w:val="bullet"/>
      <w:lvlText w:val="–"/>
      <w:lvlJc w:val="left"/>
      <w:pPr>
        <w:tabs>
          <w:tab w:val="num" w:pos="1648"/>
        </w:tabs>
        <w:ind w:left="1648" w:hanging="283"/>
      </w:pPr>
      <w:rPr>
        <w:rFonts w:ascii="StarSymbol" w:hAnsi="StarSymbol"/>
        <w:sz w:val="18"/>
      </w:rPr>
    </w:lvl>
    <w:lvl w:ilvl="4">
      <w:start w:val="1"/>
      <w:numFmt w:val="bullet"/>
      <w:lvlText w:val="–"/>
      <w:lvlJc w:val="left"/>
      <w:pPr>
        <w:tabs>
          <w:tab w:val="num" w:pos="2103"/>
        </w:tabs>
        <w:ind w:left="2103" w:hanging="283"/>
      </w:pPr>
      <w:rPr>
        <w:rFonts w:ascii="StarSymbol" w:hAnsi="StarSymbol"/>
        <w:sz w:val="18"/>
      </w:rPr>
    </w:lvl>
    <w:lvl w:ilvl="5">
      <w:start w:val="1"/>
      <w:numFmt w:val="bullet"/>
      <w:lvlText w:val="–"/>
      <w:lvlJc w:val="left"/>
      <w:pPr>
        <w:tabs>
          <w:tab w:val="num" w:pos="2558"/>
        </w:tabs>
        <w:ind w:left="2558" w:hanging="283"/>
      </w:pPr>
      <w:rPr>
        <w:rFonts w:ascii="StarSymbol" w:hAnsi="StarSymbol"/>
        <w:sz w:val="18"/>
      </w:rPr>
    </w:lvl>
    <w:lvl w:ilvl="6">
      <w:start w:val="1"/>
      <w:numFmt w:val="bullet"/>
      <w:lvlText w:val="–"/>
      <w:lvlJc w:val="left"/>
      <w:pPr>
        <w:tabs>
          <w:tab w:val="num" w:pos="3013"/>
        </w:tabs>
        <w:ind w:left="3013" w:hanging="283"/>
      </w:pPr>
      <w:rPr>
        <w:rFonts w:ascii="StarSymbol" w:hAnsi="StarSymbol"/>
        <w:sz w:val="18"/>
      </w:rPr>
    </w:lvl>
    <w:lvl w:ilvl="7">
      <w:start w:val="1"/>
      <w:numFmt w:val="bullet"/>
      <w:lvlText w:val="–"/>
      <w:lvlJc w:val="left"/>
      <w:pPr>
        <w:tabs>
          <w:tab w:val="num" w:pos="3468"/>
        </w:tabs>
        <w:ind w:left="3468" w:hanging="283"/>
      </w:pPr>
      <w:rPr>
        <w:rFonts w:ascii="StarSymbol" w:hAnsi="StarSymbol"/>
        <w:sz w:val="18"/>
      </w:rPr>
    </w:lvl>
    <w:lvl w:ilvl="8">
      <w:start w:val="1"/>
      <w:numFmt w:val="bullet"/>
      <w:lvlText w:val="–"/>
      <w:lvlJc w:val="left"/>
      <w:pPr>
        <w:tabs>
          <w:tab w:val="num" w:pos="3923"/>
        </w:tabs>
        <w:ind w:left="3923" w:hanging="283"/>
      </w:pPr>
      <w:rPr>
        <w:rFonts w:ascii="StarSymbol" w:hAnsi="StarSymbol"/>
        <w:sz w:val="18"/>
      </w:rPr>
    </w:lvl>
  </w:abstractNum>
  <w:abstractNum w:abstractNumId="5" w15:restartNumberingAfterBreak="0">
    <w:nsid w:val="00000006"/>
    <w:multiLevelType w:val="singleLevel"/>
    <w:tmpl w:val="00000006"/>
    <w:name w:val="WW8Num6"/>
    <w:lvl w:ilvl="0">
      <w:numFmt w:val="bullet"/>
      <w:lvlText w:val="-"/>
      <w:lvlJc w:val="left"/>
      <w:pPr>
        <w:tabs>
          <w:tab w:val="num" w:pos="1068"/>
        </w:tabs>
        <w:ind w:left="1068" w:hanging="360"/>
      </w:pPr>
      <w:rPr>
        <w:rFonts w:ascii="StarSymbol" w:hAnsi="StarSymbol"/>
      </w:rPr>
    </w:lvl>
  </w:abstractNum>
  <w:abstractNum w:abstractNumId="6" w15:restartNumberingAfterBreak="0">
    <w:nsid w:val="00000007"/>
    <w:multiLevelType w:val="multilevel"/>
    <w:tmpl w:val="00000007"/>
    <w:lvl w:ilvl="0">
      <w:start w:val="1"/>
      <w:numFmt w:val="decimal"/>
      <w:lvlText w:val="%1."/>
      <w:lvlJc w:val="left"/>
      <w:pPr>
        <w:tabs>
          <w:tab w:val="num" w:pos="283"/>
        </w:tabs>
        <w:ind w:left="283" w:hanging="283"/>
      </w:pPr>
    </w:lvl>
    <w:lvl w:ilvl="1">
      <w:start w:val="1"/>
      <w:numFmt w:val="decimal"/>
      <w:lvlText w:val="%1.%2."/>
      <w:lvlJc w:val="left"/>
      <w:pPr>
        <w:tabs>
          <w:tab w:val="num" w:pos="567"/>
        </w:tabs>
        <w:ind w:left="567" w:hanging="283"/>
      </w:pPr>
    </w:lvl>
    <w:lvl w:ilvl="2">
      <w:start w:val="1"/>
      <w:numFmt w:val="decimal"/>
      <w:lvlText w:val="%1.%2.%3."/>
      <w:lvlJc w:val="left"/>
      <w:pPr>
        <w:tabs>
          <w:tab w:val="num" w:pos="850"/>
        </w:tabs>
        <w:ind w:left="850" w:hanging="283"/>
      </w:pPr>
    </w:lvl>
    <w:lvl w:ilvl="3">
      <w:start w:val="1"/>
      <w:numFmt w:val="decimal"/>
      <w:pStyle w:val="Titre4"/>
      <w:lvlText w:val="%1.%2.%3.%4."/>
      <w:lvlJc w:val="left"/>
      <w:pPr>
        <w:tabs>
          <w:tab w:val="num" w:pos="1134"/>
        </w:tabs>
        <w:ind w:left="1134" w:hanging="283"/>
      </w:pPr>
    </w:lvl>
    <w:lvl w:ilvl="4">
      <w:start w:val="1"/>
      <w:numFmt w:val="none"/>
      <w:pStyle w:val="Titre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7" w15:restartNumberingAfterBreak="0">
    <w:nsid w:val="02B74377"/>
    <w:multiLevelType w:val="hybridMultilevel"/>
    <w:tmpl w:val="EA5EB25A"/>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76C619B"/>
    <w:multiLevelType w:val="hybridMultilevel"/>
    <w:tmpl w:val="6F1E39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A1615B4"/>
    <w:multiLevelType w:val="hybridMultilevel"/>
    <w:tmpl w:val="6858754A"/>
    <w:lvl w:ilvl="0" w:tplc="279CD5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AF6885"/>
    <w:multiLevelType w:val="hybridMultilevel"/>
    <w:tmpl w:val="F7145C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B549AC"/>
    <w:multiLevelType w:val="hybridMultilevel"/>
    <w:tmpl w:val="BCB6062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35C2C094">
      <w:start w:val="1"/>
      <w:numFmt w:val="bullet"/>
      <w:lvlText w:val="o"/>
      <w:lvlJc w:val="left"/>
      <w:pPr>
        <w:ind w:left="2160" w:hanging="360"/>
      </w:pPr>
      <w:rPr>
        <w:rFonts w:ascii="Courier New" w:hAnsi="Courier New"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62228D"/>
    <w:multiLevelType w:val="hybridMultilevel"/>
    <w:tmpl w:val="E8F4A128"/>
    <w:lvl w:ilvl="0" w:tplc="54780BB4">
      <w:start w:val="1"/>
      <w:numFmt w:val="bullet"/>
      <w:lvlText w:val="-"/>
      <w:lvlJc w:val="left"/>
      <w:pPr>
        <w:tabs>
          <w:tab w:val="num" w:pos="1429"/>
        </w:tabs>
        <w:ind w:left="1429" w:hanging="720"/>
      </w:pPr>
      <w:rPr>
        <w:rFonts w:ascii="Arial" w:hAnsi="Arial" w:hint="default"/>
      </w:rPr>
    </w:lvl>
    <w:lvl w:ilvl="1" w:tplc="FFFFFFFF">
      <w:start w:val="1"/>
      <w:numFmt w:val="bullet"/>
      <w:lvlText w:val=""/>
      <w:lvlJc w:val="left"/>
      <w:pPr>
        <w:tabs>
          <w:tab w:val="num" w:pos="1440"/>
        </w:tabs>
        <w:ind w:left="1440" w:hanging="360"/>
      </w:pPr>
      <w:rPr>
        <w:rFonts w:ascii="Symbol" w:hAnsi="Symbol" w:hint="default"/>
      </w:rPr>
    </w:lvl>
    <w:lvl w:ilvl="2" w:tplc="221AC85C">
      <w:numFmt w:val="bullet"/>
      <w:lvlText w:val="•"/>
      <w:lvlJc w:val="left"/>
      <w:pPr>
        <w:ind w:left="2685" w:hanging="705"/>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247C00"/>
    <w:multiLevelType w:val="hybridMultilevel"/>
    <w:tmpl w:val="AA5C09DE"/>
    <w:lvl w:ilvl="0" w:tplc="973A2152">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3094A34"/>
    <w:multiLevelType w:val="hybridMultilevel"/>
    <w:tmpl w:val="08808A6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CF16B8"/>
    <w:multiLevelType w:val="hybridMultilevel"/>
    <w:tmpl w:val="AB349004"/>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A9832B4"/>
    <w:multiLevelType w:val="hybridMultilevel"/>
    <w:tmpl w:val="43163770"/>
    <w:lvl w:ilvl="0" w:tplc="26EA45B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822EDB"/>
    <w:multiLevelType w:val="hybridMultilevel"/>
    <w:tmpl w:val="687E1D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54780BB4">
      <w:start w:val="1"/>
      <w:numFmt w:val="bullet"/>
      <w:lvlText w:val="-"/>
      <w:lvlJc w:val="left"/>
      <w:pPr>
        <w:ind w:left="2160" w:hanging="360"/>
      </w:pPr>
      <w:rPr>
        <w:rFonts w:ascii="Arial" w:hAnsi="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C74912"/>
    <w:multiLevelType w:val="hybridMultilevel"/>
    <w:tmpl w:val="0778011C"/>
    <w:lvl w:ilvl="0" w:tplc="BB58CD4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6ED4FDC"/>
    <w:multiLevelType w:val="hybridMultilevel"/>
    <w:tmpl w:val="BF5CDA7A"/>
    <w:lvl w:ilvl="0" w:tplc="BB58CD4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2C4626"/>
    <w:multiLevelType w:val="hybridMultilevel"/>
    <w:tmpl w:val="CFD00908"/>
    <w:lvl w:ilvl="0" w:tplc="54EC4D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54EC4DA2">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72E2162"/>
    <w:multiLevelType w:val="multilevel"/>
    <w:tmpl w:val="EB3CF31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76F4C6D"/>
    <w:multiLevelType w:val="hybridMultilevel"/>
    <w:tmpl w:val="8DD230DA"/>
    <w:lvl w:ilvl="0" w:tplc="54780BB4">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77B2722"/>
    <w:multiLevelType w:val="hybridMultilevel"/>
    <w:tmpl w:val="A75C1CDE"/>
    <w:lvl w:ilvl="0" w:tplc="0F1CFD8C">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D801BDE"/>
    <w:multiLevelType w:val="hybridMultilevel"/>
    <w:tmpl w:val="B992A73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0251706"/>
    <w:multiLevelType w:val="multilevel"/>
    <w:tmpl w:val="F6D6016E"/>
    <w:lvl w:ilvl="0">
      <w:start w:val="1"/>
      <w:numFmt w:val="bullet"/>
      <w:lvlText w:val=""/>
      <w:lvlJc w:val="left"/>
      <w:pPr>
        <w:tabs>
          <w:tab w:val="num" w:pos="850"/>
        </w:tabs>
        <w:ind w:left="850" w:hanging="283"/>
      </w:pPr>
      <w:rPr>
        <w:rFonts w:ascii="Symbol" w:hAnsi="Symbol" w:hint="default"/>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28" w15:restartNumberingAfterBreak="0">
    <w:nsid w:val="457675BA"/>
    <w:multiLevelType w:val="hybridMultilevel"/>
    <w:tmpl w:val="8084B43C"/>
    <w:lvl w:ilvl="0" w:tplc="040C0001">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000652"/>
    <w:multiLevelType w:val="hybridMultilevel"/>
    <w:tmpl w:val="E5267AA2"/>
    <w:lvl w:ilvl="0" w:tplc="54EC4DA2">
      <w:numFmt w:val="bullet"/>
      <w:lvlText w:val="-"/>
      <w:lvlJc w:val="left"/>
      <w:pPr>
        <w:tabs>
          <w:tab w:val="num" w:pos="719"/>
        </w:tabs>
        <w:ind w:left="719" w:hanging="435"/>
      </w:pPr>
      <w:rPr>
        <w:rFonts w:ascii="Times New Roman" w:eastAsia="Times New Roman" w:hAnsi="Times New Roman" w:cs="Times New Roman" w:hint="default"/>
      </w:rPr>
    </w:lvl>
    <w:lvl w:ilvl="1" w:tplc="D24E703A" w:tentative="1">
      <w:start w:val="1"/>
      <w:numFmt w:val="bullet"/>
      <w:lvlText w:val="o"/>
      <w:lvlJc w:val="left"/>
      <w:pPr>
        <w:tabs>
          <w:tab w:val="num" w:pos="1364"/>
        </w:tabs>
        <w:ind w:left="1364" w:hanging="360"/>
      </w:pPr>
      <w:rPr>
        <w:rFonts w:ascii="Courier New" w:hAnsi="Courier New" w:cs="Courier New" w:hint="default"/>
      </w:rPr>
    </w:lvl>
    <w:lvl w:ilvl="2" w:tplc="FBD4B7C8" w:tentative="1">
      <w:start w:val="1"/>
      <w:numFmt w:val="bullet"/>
      <w:lvlText w:val=""/>
      <w:lvlJc w:val="left"/>
      <w:pPr>
        <w:tabs>
          <w:tab w:val="num" w:pos="2084"/>
        </w:tabs>
        <w:ind w:left="2084" w:hanging="360"/>
      </w:pPr>
      <w:rPr>
        <w:rFonts w:ascii="Wingdings" w:hAnsi="Wingdings" w:hint="default"/>
      </w:rPr>
    </w:lvl>
    <w:lvl w:ilvl="3" w:tplc="22C40F5E" w:tentative="1">
      <w:start w:val="1"/>
      <w:numFmt w:val="bullet"/>
      <w:lvlText w:val=""/>
      <w:lvlJc w:val="left"/>
      <w:pPr>
        <w:tabs>
          <w:tab w:val="num" w:pos="2804"/>
        </w:tabs>
        <w:ind w:left="2804" w:hanging="360"/>
      </w:pPr>
      <w:rPr>
        <w:rFonts w:ascii="Symbol" w:hAnsi="Symbol" w:hint="default"/>
      </w:rPr>
    </w:lvl>
    <w:lvl w:ilvl="4" w:tplc="E1C6104C" w:tentative="1">
      <w:start w:val="1"/>
      <w:numFmt w:val="bullet"/>
      <w:lvlText w:val="o"/>
      <w:lvlJc w:val="left"/>
      <w:pPr>
        <w:tabs>
          <w:tab w:val="num" w:pos="3524"/>
        </w:tabs>
        <w:ind w:left="3524" w:hanging="360"/>
      </w:pPr>
      <w:rPr>
        <w:rFonts w:ascii="Courier New" w:hAnsi="Courier New" w:cs="Courier New" w:hint="default"/>
      </w:rPr>
    </w:lvl>
    <w:lvl w:ilvl="5" w:tplc="749275B4" w:tentative="1">
      <w:start w:val="1"/>
      <w:numFmt w:val="bullet"/>
      <w:lvlText w:val=""/>
      <w:lvlJc w:val="left"/>
      <w:pPr>
        <w:tabs>
          <w:tab w:val="num" w:pos="4244"/>
        </w:tabs>
        <w:ind w:left="4244" w:hanging="360"/>
      </w:pPr>
      <w:rPr>
        <w:rFonts w:ascii="Wingdings" w:hAnsi="Wingdings" w:hint="default"/>
      </w:rPr>
    </w:lvl>
    <w:lvl w:ilvl="6" w:tplc="09A2CF1E" w:tentative="1">
      <w:start w:val="1"/>
      <w:numFmt w:val="bullet"/>
      <w:lvlText w:val=""/>
      <w:lvlJc w:val="left"/>
      <w:pPr>
        <w:tabs>
          <w:tab w:val="num" w:pos="4964"/>
        </w:tabs>
        <w:ind w:left="4964" w:hanging="360"/>
      </w:pPr>
      <w:rPr>
        <w:rFonts w:ascii="Symbol" w:hAnsi="Symbol" w:hint="default"/>
      </w:rPr>
    </w:lvl>
    <w:lvl w:ilvl="7" w:tplc="5802D446" w:tentative="1">
      <w:start w:val="1"/>
      <w:numFmt w:val="bullet"/>
      <w:lvlText w:val="o"/>
      <w:lvlJc w:val="left"/>
      <w:pPr>
        <w:tabs>
          <w:tab w:val="num" w:pos="5684"/>
        </w:tabs>
        <w:ind w:left="5684" w:hanging="360"/>
      </w:pPr>
      <w:rPr>
        <w:rFonts w:ascii="Courier New" w:hAnsi="Courier New" w:cs="Courier New" w:hint="default"/>
      </w:rPr>
    </w:lvl>
    <w:lvl w:ilvl="8" w:tplc="2B0EFEF6" w:tentative="1">
      <w:start w:val="1"/>
      <w:numFmt w:val="bullet"/>
      <w:lvlText w:val=""/>
      <w:lvlJc w:val="left"/>
      <w:pPr>
        <w:tabs>
          <w:tab w:val="num" w:pos="6404"/>
        </w:tabs>
        <w:ind w:left="6404" w:hanging="360"/>
      </w:pPr>
      <w:rPr>
        <w:rFonts w:ascii="Wingdings" w:hAnsi="Wingdings" w:hint="default"/>
      </w:rPr>
    </w:lvl>
  </w:abstractNum>
  <w:abstractNum w:abstractNumId="30" w15:restartNumberingAfterBreak="0">
    <w:nsid w:val="4BE13F03"/>
    <w:multiLevelType w:val="hybridMultilevel"/>
    <w:tmpl w:val="199E46C4"/>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FB60C34"/>
    <w:multiLevelType w:val="hybridMultilevel"/>
    <w:tmpl w:val="AB7646D2"/>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2F9357E"/>
    <w:multiLevelType w:val="hybridMultilevel"/>
    <w:tmpl w:val="3916563C"/>
    <w:lvl w:ilvl="0" w:tplc="6D48DFB8">
      <w:start w:val="1"/>
      <w:numFmt w:val="upp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407268E"/>
    <w:multiLevelType w:val="hybridMultilevel"/>
    <w:tmpl w:val="83DAB8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8967D3"/>
    <w:multiLevelType w:val="hybridMultilevel"/>
    <w:tmpl w:val="BD7A7AFE"/>
    <w:lvl w:ilvl="0" w:tplc="065678C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5F0358"/>
    <w:multiLevelType w:val="multilevel"/>
    <w:tmpl w:val="D40E9DB0"/>
    <w:lvl w:ilvl="0">
      <w:start w:val="1"/>
      <w:numFmt w:val="bullet"/>
      <w:lvlText w:val="-"/>
      <w:lvlJc w:val="left"/>
      <w:pPr>
        <w:tabs>
          <w:tab w:val="num" w:pos="850"/>
        </w:tabs>
        <w:ind w:left="850" w:hanging="283"/>
      </w:pPr>
      <w:rPr>
        <w:rFonts w:ascii="Arial" w:hAnsi="Arial" w:hint="default"/>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37" w15:restartNumberingAfterBreak="0">
    <w:nsid w:val="67810D25"/>
    <w:multiLevelType w:val="hybridMultilevel"/>
    <w:tmpl w:val="8B8CFA46"/>
    <w:lvl w:ilvl="0" w:tplc="932A4FB6">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8" w15:restartNumberingAfterBreak="0">
    <w:nsid w:val="6882155E"/>
    <w:multiLevelType w:val="hybridMultilevel"/>
    <w:tmpl w:val="C3B4513A"/>
    <w:lvl w:ilvl="0" w:tplc="71182548">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40" w15:restartNumberingAfterBreak="0">
    <w:nsid w:val="6BCA7A64"/>
    <w:multiLevelType w:val="hybridMultilevel"/>
    <w:tmpl w:val="2EAA7704"/>
    <w:lvl w:ilvl="0" w:tplc="54EC4D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C4616B4"/>
    <w:multiLevelType w:val="hybridMultilevel"/>
    <w:tmpl w:val="D5D2948C"/>
    <w:lvl w:ilvl="0" w:tplc="040C0001">
      <w:start w:val="1"/>
      <w:numFmt w:val="bullet"/>
      <w:lvlText w:val=""/>
      <w:lvlJc w:val="left"/>
      <w:pPr>
        <w:ind w:left="720" w:hanging="360"/>
      </w:pPr>
      <w:rPr>
        <w:rFonts w:ascii="Symbol" w:hAnsi="Symbol" w:hint="default"/>
      </w:rPr>
    </w:lvl>
    <w:lvl w:ilvl="1" w:tplc="270A36D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E36647B"/>
    <w:multiLevelType w:val="multilevel"/>
    <w:tmpl w:val="FEBE614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3" w15:restartNumberingAfterBreak="0">
    <w:nsid w:val="6E6A37DE"/>
    <w:multiLevelType w:val="hybridMultilevel"/>
    <w:tmpl w:val="59EAF822"/>
    <w:lvl w:ilvl="0" w:tplc="71182548">
      <w:start w:val="1"/>
      <w:numFmt w:val="decimal"/>
      <w:lvlText w:val="%1)"/>
      <w:lvlJc w:val="left"/>
      <w:pPr>
        <w:ind w:left="1425" w:hanging="705"/>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4" w15:restartNumberingAfterBreak="0">
    <w:nsid w:val="6FCA6AC4"/>
    <w:multiLevelType w:val="multilevel"/>
    <w:tmpl w:val="6266832E"/>
    <w:lvl w:ilvl="0">
      <w:start w:val="3"/>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5" w15:restartNumberingAfterBreak="0">
    <w:nsid w:val="72D10CD9"/>
    <w:multiLevelType w:val="hybridMultilevel"/>
    <w:tmpl w:val="303E482C"/>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C9A78E0"/>
    <w:multiLevelType w:val="hybridMultilevel"/>
    <w:tmpl w:val="FF10D56E"/>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29"/>
  </w:num>
  <w:num w:numId="5">
    <w:abstractNumId w:val="33"/>
  </w:num>
  <w:num w:numId="6">
    <w:abstractNumId w:val="39"/>
  </w:num>
  <w:num w:numId="7">
    <w:abstractNumId w:val="37"/>
  </w:num>
  <w:num w:numId="8">
    <w:abstractNumId w:val="23"/>
  </w:num>
  <w:num w:numId="9">
    <w:abstractNumId w:val="10"/>
  </w:num>
  <w:num w:numId="10">
    <w:abstractNumId w:val="31"/>
  </w:num>
  <w:num w:numId="11">
    <w:abstractNumId w:val="14"/>
  </w:num>
  <w:num w:numId="12">
    <w:abstractNumId w:val="27"/>
  </w:num>
  <w:num w:numId="13">
    <w:abstractNumId w:val="36"/>
  </w:num>
  <w:num w:numId="14">
    <w:abstractNumId w:val="44"/>
  </w:num>
  <w:num w:numId="15">
    <w:abstractNumId w:val="13"/>
  </w:num>
  <w:num w:numId="16">
    <w:abstractNumId w:val="24"/>
  </w:num>
  <w:num w:numId="17">
    <w:abstractNumId w:val="7"/>
  </w:num>
  <w:num w:numId="18">
    <w:abstractNumId w:val="46"/>
  </w:num>
  <w:num w:numId="19">
    <w:abstractNumId w:val="42"/>
  </w:num>
  <w:num w:numId="20">
    <w:abstractNumId w:val="20"/>
  </w:num>
  <w:num w:numId="21">
    <w:abstractNumId w:val="21"/>
  </w:num>
  <w:num w:numId="22">
    <w:abstractNumId w:val="40"/>
  </w:num>
  <w:num w:numId="23">
    <w:abstractNumId w:val="22"/>
  </w:num>
  <w:num w:numId="24">
    <w:abstractNumId w:val="30"/>
  </w:num>
  <w:num w:numId="25">
    <w:abstractNumId w:val="25"/>
  </w:num>
  <w:num w:numId="26">
    <w:abstractNumId w:val="45"/>
  </w:num>
  <w:num w:numId="27">
    <w:abstractNumId w:val="15"/>
  </w:num>
  <w:num w:numId="28">
    <w:abstractNumId w:val="17"/>
  </w:num>
  <w:num w:numId="29">
    <w:abstractNumId w:val="32"/>
  </w:num>
  <w:num w:numId="30">
    <w:abstractNumId w:val="26"/>
  </w:num>
  <w:num w:numId="31">
    <w:abstractNumId w:val="38"/>
  </w:num>
  <w:num w:numId="32">
    <w:abstractNumId w:val="43"/>
  </w:num>
  <w:num w:numId="33">
    <w:abstractNumId w:val="19"/>
  </w:num>
  <w:num w:numId="34">
    <w:abstractNumId w:val="35"/>
  </w:num>
  <w:num w:numId="35">
    <w:abstractNumId w:val="8"/>
  </w:num>
  <w:num w:numId="36">
    <w:abstractNumId w:val="18"/>
  </w:num>
  <w:num w:numId="37">
    <w:abstractNumId w:val="41"/>
  </w:num>
  <w:num w:numId="38">
    <w:abstractNumId w:val="9"/>
  </w:num>
  <w:num w:numId="39">
    <w:abstractNumId w:val="11"/>
  </w:num>
  <w:num w:numId="40">
    <w:abstractNumId w:val="16"/>
  </w:num>
  <w:num w:numId="41">
    <w:abstractNumId w:val="34"/>
  </w:num>
  <w:num w:numId="42">
    <w:abstractNumId w:val="28"/>
  </w:num>
  <w:num w:numId="43">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5CB"/>
    <w:rsid w:val="0000304E"/>
    <w:rsid w:val="00006B5D"/>
    <w:rsid w:val="00015684"/>
    <w:rsid w:val="00015D69"/>
    <w:rsid w:val="00017BA6"/>
    <w:rsid w:val="00025594"/>
    <w:rsid w:val="00025958"/>
    <w:rsid w:val="00026B7F"/>
    <w:rsid w:val="0002757A"/>
    <w:rsid w:val="00030027"/>
    <w:rsid w:val="00040832"/>
    <w:rsid w:val="00043352"/>
    <w:rsid w:val="00044319"/>
    <w:rsid w:val="0004580C"/>
    <w:rsid w:val="00050709"/>
    <w:rsid w:val="00052DA1"/>
    <w:rsid w:val="00057621"/>
    <w:rsid w:val="00061096"/>
    <w:rsid w:val="00062684"/>
    <w:rsid w:val="00063F5C"/>
    <w:rsid w:val="00067789"/>
    <w:rsid w:val="000703AE"/>
    <w:rsid w:val="00072497"/>
    <w:rsid w:val="00073CF3"/>
    <w:rsid w:val="000753AF"/>
    <w:rsid w:val="00075BBE"/>
    <w:rsid w:val="00076E9E"/>
    <w:rsid w:val="00080081"/>
    <w:rsid w:val="00083736"/>
    <w:rsid w:val="000843B3"/>
    <w:rsid w:val="000871C0"/>
    <w:rsid w:val="00092B21"/>
    <w:rsid w:val="00094FE2"/>
    <w:rsid w:val="00095021"/>
    <w:rsid w:val="0009524E"/>
    <w:rsid w:val="00097732"/>
    <w:rsid w:val="000A21E8"/>
    <w:rsid w:val="000A753B"/>
    <w:rsid w:val="000B0557"/>
    <w:rsid w:val="000C0776"/>
    <w:rsid w:val="000C08C7"/>
    <w:rsid w:val="000C0CC1"/>
    <w:rsid w:val="000C212F"/>
    <w:rsid w:val="000C28AA"/>
    <w:rsid w:val="000C3304"/>
    <w:rsid w:val="000C4962"/>
    <w:rsid w:val="000C75A7"/>
    <w:rsid w:val="000D2EC8"/>
    <w:rsid w:val="000D3291"/>
    <w:rsid w:val="000D7A95"/>
    <w:rsid w:val="000E01DC"/>
    <w:rsid w:val="000E4DF0"/>
    <w:rsid w:val="000E5FD9"/>
    <w:rsid w:val="000E72BB"/>
    <w:rsid w:val="000E772D"/>
    <w:rsid w:val="000F1059"/>
    <w:rsid w:val="000F1491"/>
    <w:rsid w:val="000F23A7"/>
    <w:rsid w:val="000F462B"/>
    <w:rsid w:val="000F46E1"/>
    <w:rsid w:val="000F4D82"/>
    <w:rsid w:val="000F5923"/>
    <w:rsid w:val="00104AD9"/>
    <w:rsid w:val="00114814"/>
    <w:rsid w:val="00115FEB"/>
    <w:rsid w:val="0012032B"/>
    <w:rsid w:val="0012186F"/>
    <w:rsid w:val="00131D16"/>
    <w:rsid w:val="00133A25"/>
    <w:rsid w:val="00140162"/>
    <w:rsid w:val="00141094"/>
    <w:rsid w:val="001425E5"/>
    <w:rsid w:val="00143150"/>
    <w:rsid w:val="00144098"/>
    <w:rsid w:val="00147B57"/>
    <w:rsid w:val="00147F83"/>
    <w:rsid w:val="00150E34"/>
    <w:rsid w:val="001538C2"/>
    <w:rsid w:val="00154239"/>
    <w:rsid w:val="00160CA7"/>
    <w:rsid w:val="0016603E"/>
    <w:rsid w:val="00175D7B"/>
    <w:rsid w:val="00176BDA"/>
    <w:rsid w:val="00176EE5"/>
    <w:rsid w:val="001810A9"/>
    <w:rsid w:val="00182F31"/>
    <w:rsid w:val="00183716"/>
    <w:rsid w:val="001842FD"/>
    <w:rsid w:val="00184E12"/>
    <w:rsid w:val="001874C1"/>
    <w:rsid w:val="00190760"/>
    <w:rsid w:val="001948AC"/>
    <w:rsid w:val="001A29B5"/>
    <w:rsid w:val="001A2C83"/>
    <w:rsid w:val="001A2F0E"/>
    <w:rsid w:val="001A608C"/>
    <w:rsid w:val="001A768F"/>
    <w:rsid w:val="001A781C"/>
    <w:rsid w:val="001B0863"/>
    <w:rsid w:val="001B3B48"/>
    <w:rsid w:val="001B5D47"/>
    <w:rsid w:val="001B7DCD"/>
    <w:rsid w:val="001C7B19"/>
    <w:rsid w:val="001D054D"/>
    <w:rsid w:val="001D42CA"/>
    <w:rsid w:val="001D4B2C"/>
    <w:rsid w:val="001D5E7C"/>
    <w:rsid w:val="001E0B09"/>
    <w:rsid w:val="001E0CD7"/>
    <w:rsid w:val="001E3066"/>
    <w:rsid w:val="001E3234"/>
    <w:rsid w:val="001E6357"/>
    <w:rsid w:val="001E7F4F"/>
    <w:rsid w:val="001F10ED"/>
    <w:rsid w:val="001F1A3F"/>
    <w:rsid w:val="001F24E9"/>
    <w:rsid w:val="001F28C7"/>
    <w:rsid w:val="001F37E0"/>
    <w:rsid w:val="00200C60"/>
    <w:rsid w:val="00202131"/>
    <w:rsid w:val="00207C54"/>
    <w:rsid w:val="00207E37"/>
    <w:rsid w:val="00211282"/>
    <w:rsid w:val="00214648"/>
    <w:rsid w:val="00220802"/>
    <w:rsid w:val="002221F0"/>
    <w:rsid w:val="00222465"/>
    <w:rsid w:val="002229DB"/>
    <w:rsid w:val="0022446D"/>
    <w:rsid w:val="00225D2E"/>
    <w:rsid w:val="0022619B"/>
    <w:rsid w:val="002273A0"/>
    <w:rsid w:val="00232DBD"/>
    <w:rsid w:val="00236816"/>
    <w:rsid w:val="002472D5"/>
    <w:rsid w:val="002519FC"/>
    <w:rsid w:val="00252283"/>
    <w:rsid w:val="00253C2E"/>
    <w:rsid w:val="00254D8C"/>
    <w:rsid w:val="00257391"/>
    <w:rsid w:val="00260382"/>
    <w:rsid w:val="00260E66"/>
    <w:rsid w:val="00263432"/>
    <w:rsid w:val="00264690"/>
    <w:rsid w:val="00267F90"/>
    <w:rsid w:val="00272AD2"/>
    <w:rsid w:val="00272FE6"/>
    <w:rsid w:val="0027465C"/>
    <w:rsid w:val="00274F24"/>
    <w:rsid w:val="00280394"/>
    <w:rsid w:val="00281E4D"/>
    <w:rsid w:val="00287077"/>
    <w:rsid w:val="0028783D"/>
    <w:rsid w:val="002879E0"/>
    <w:rsid w:val="00290526"/>
    <w:rsid w:val="00290C26"/>
    <w:rsid w:val="002939F7"/>
    <w:rsid w:val="002948EE"/>
    <w:rsid w:val="002971D8"/>
    <w:rsid w:val="002973E8"/>
    <w:rsid w:val="00297660"/>
    <w:rsid w:val="002A26FB"/>
    <w:rsid w:val="002A2E29"/>
    <w:rsid w:val="002A7AD4"/>
    <w:rsid w:val="002B1804"/>
    <w:rsid w:val="002B39EF"/>
    <w:rsid w:val="002C05FE"/>
    <w:rsid w:val="002C06E2"/>
    <w:rsid w:val="002C393A"/>
    <w:rsid w:val="002C4751"/>
    <w:rsid w:val="002D40ED"/>
    <w:rsid w:val="002D55EA"/>
    <w:rsid w:val="002D6060"/>
    <w:rsid w:val="002E5532"/>
    <w:rsid w:val="002E76A2"/>
    <w:rsid w:val="002F1AFC"/>
    <w:rsid w:val="002F6601"/>
    <w:rsid w:val="00301679"/>
    <w:rsid w:val="00301808"/>
    <w:rsid w:val="00302B61"/>
    <w:rsid w:val="0030318D"/>
    <w:rsid w:val="0030328D"/>
    <w:rsid w:val="003043C9"/>
    <w:rsid w:val="00310EAD"/>
    <w:rsid w:val="00312A61"/>
    <w:rsid w:val="00314CD9"/>
    <w:rsid w:val="00321F49"/>
    <w:rsid w:val="00324042"/>
    <w:rsid w:val="00324B28"/>
    <w:rsid w:val="00324E51"/>
    <w:rsid w:val="003364B4"/>
    <w:rsid w:val="00341913"/>
    <w:rsid w:val="00341E95"/>
    <w:rsid w:val="00342915"/>
    <w:rsid w:val="00344342"/>
    <w:rsid w:val="003448C4"/>
    <w:rsid w:val="0034529D"/>
    <w:rsid w:val="00346680"/>
    <w:rsid w:val="003512C2"/>
    <w:rsid w:val="00352D66"/>
    <w:rsid w:val="003540E2"/>
    <w:rsid w:val="00355A93"/>
    <w:rsid w:val="00355EA8"/>
    <w:rsid w:val="003571BD"/>
    <w:rsid w:val="00370614"/>
    <w:rsid w:val="00372475"/>
    <w:rsid w:val="00374522"/>
    <w:rsid w:val="003749DE"/>
    <w:rsid w:val="00375292"/>
    <w:rsid w:val="00381E51"/>
    <w:rsid w:val="003836F6"/>
    <w:rsid w:val="00392948"/>
    <w:rsid w:val="003936A9"/>
    <w:rsid w:val="003937B0"/>
    <w:rsid w:val="00395039"/>
    <w:rsid w:val="00395D37"/>
    <w:rsid w:val="003A0E8B"/>
    <w:rsid w:val="003A16D0"/>
    <w:rsid w:val="003A1A02"/>
    <w:rsid w:val="003A3A76"/>
    <w:rsid w:val="003A5232"/>
    <w:rsid w:val="003A6802"/>
    <w:rsid w:val="003B03B6"/>
    <w:rsid w:val="003B6419"/>
    <w:rsid w:val="003C39D9"/>
    <w:rsid w:val="003D20DA"/>
    <w:rsid w:val="003D5E9C"/>
    <w:rsid w:val="003E0C7E"/>
    <w:rsid w:val="003E0CA6"/>
    <w:rsid w:val="003E209A"/>
    <w:rsid w:val="003E2170"/>
    <w:rsid w:val="003E375D"/>
    <w:rsid w:val="003E6204"/>
    <w:rsid w:val="003E704B"/>
    <w:rsid w:val="003F052E"/>
    <w:rsid w:val="003F1A0B"/>
    <w:rsid w:val="003F4374"/>
    <w:rsid w:val="003F5BDF"/>
    <w:rsid w:val="003F719A"/>
    <w:rsid w:val="0040472B"/>
    <w:rsid w:val="00406D67"/>
    <w:rsid w:val="00415728"/>
    <w:rsid w:val="004244B6"/>
    <w:rsid w:val="00425D41"/>
    <w:rsid w:val="0042682C"/>
    <w:rsid w:val="00427C94"/>
    <w:rsid w:val="00430445"/>
    <w:rsid w:val="00431361"/>
    <w:rsid w:val="004342D1"/>
    <w:rsid w:val="00434732"/>
    <w:rsid w:val="0043719E"/>
    <w:rsid w:val="004377BB"/>
    <w:rsid w:val="00441A20"/>
    <w:rsid w:val="0044504B"/>
    <w:rsid w:val="00450989"/>
    <w:rsid w:val="004509DE"/>
    <w:rsid w:val="004541BD"/>
    <w:rsid w:val="004549C3"/>
    <w:rsid w:val="004628EF"/>
    <w:rsid w:val="004649F0"/>
    <w:rsid w:val="004656C7"/>
    <w:rsid w:val="004662DD"/>
    <w:rsid w:val="004667A8"/>
    <w:rsid w:val="0047005D"/>
    <w:rsid w:val="0047292D"/>
    <w:rsid w:val="00472C64"/>
    <w:rsid w:val="004774EF"/>
    <w:rsid w:val="004809A2"/>
    <w:rsid w:val="00493B38"/>
    <w:rsid w:val="004A4F64"/>
    <w:rsid w:val="004B2C74"/>
    <w:rsid w:val="004B2D08"/>
    <w:rsid w:val="004B509F"/>
    <w:rsid w:val="004D0161"/>
    <w:rsid w:val="004D4C43"/>
    <w:rsid w:val="004E340F"/>
    <w:rsid w:val="004E4FC5"/>
    <w:rsid w:val="004E5E7E"/>
    <w:rsid w:val="004E790A"/>
    <w:rsid w:val="004F254D"/>
    <w:rsid w:val="004F40B6"/>
    <w:rsid w:val="0050089B"/>
    <w:rsid w:val="00500989"/>
    <w:rsid w:val="00504317"/>
    <w:rsid w:val="005043F4"/>
    <w:rsid w:val="005074C1"/>
    <w:rsid w:val="005079CF"/>
    <w:rsid w:val="00511DE9"/>
    <w:rsid w:val="00513BB3"/>
    <w:rsid w:val="00513EB7"/>
    <w:rsid w:val="0051702F"/>
    <w:rsid w:val="00527ED9"/>
    <w:rsid w:val="005300D9"/>
    <w:rsid w:val="00530D55"/>
    <w:rsid w:val="00531DA6"/>
    <w:rsid w:val="00535C8F"/>
    <w:rsid w:val="0053602B"/>
    <w:rsid w:val="00536882"/>
    <w:rsid w:val="00536F20"/>
    <w:rsid w:val="00550B90"/>
    <w:rsid w:val="00554232"/>
    <w:rsid w:val="0055532E"/>
    <w:rsid w:val="0055672C"/>
    <w:rsid w:val="0055768B"/>
    <w:rsid w:val="00563CE7"/>
    <w:rsid w:val="00564777"/>
    <w:rsid w:val="00565498"/>
    <w:rsid w:val="00572AA2"/>
    <w:rsid w:val="00572BA3"/>
    <w:rsid w:val="00573E89"/>
    <w:rsid w:val="005852A0"/>
    <w:rsid w:val="00591916"/>
    <w:rsid w:val="00591BA6"/>
    <w:rsid w:val="00592186"/>
    <w:rsid w:val="005A09C1"/>
    <w:rsid w:val="005A0E4A"/>
    <w:rsid w:val="005A1E38"/>
    <w:rsid w:val="005A27E4"/>
    <w:rsid w:val="005A3502"/>
    <w:rsid w:val="005A6173"/>
    <w:rsid w:val="005A6E52"/>
    <w:rsid w:val="005B2BCC"/>
    <w:rsid w:val="005C5DF1"/>
    <w:rsid w:val="005C6C37"/>
    <w:rsid w:val="005D22B9"/>
    <w:rsid w:val="005E07FF"/>
    <w:rsid w:val="005E11B0"/>
    <w:rsid w:val="005E25F1"/>
    <w:rsid w:val="005E43BD"/>
    <w:rsid w:val="005E5318"/>
    <w:rsid w:val="005E5E09"/>
    <w:rsid w:val="005F03D0"/>
    <w:rsid w:val="005F0A68"/>
    <w:rsid w:val="005F1AA0"/>
    <w:rsid w:val="005F53EE"/>
    <w:rsid w:val="005F5B31"/>
    <w:rsid w:val="006030CA"/>
    <w:rsid w:val="006107F7"/>
    <w:rsid w:val="00610C41"/>
    <w:rsid w:val="00612193"/>
    <w:rsid w:val="00613516"/>
    <w:rsid w:val="00614977"/>
    <w:rsid w:val="00621186"/>
    <w:rsid w:val="00621B64"/>
    <w:rsid w:val="006227BF"/>
    <w:rsid w:val="00631B26"/>
    <w:rsid w:val="0063330E"/>
    <w:rsid w:val="00636794"/>
    <w:rsid w:val="00647983"/>
    <w:rsid w:val="00654D11"/>
    <w:rsid w:val="006573CE"/>
    <w:rsid w:val="006605EB"/>
    <w:rsid w:val="00660685"/>
    <w:rsid w:val="006662C0"/>
    <w:rsid w:val="00667223"/>
    <w:rsid w:val="00675063"/>
    <w:rsid w:val="006814D4"/>
    <w:rsid w:val="006838D8"/>
    <w:rsid w:val="006854C7"/>
    <w:rsid w:val="00687A18"/>
    <w:rsid w:val="006912CD"/>
    <w:rsid w:val="006948B5"/>
    <w:rsid w:val="00695570"/>
    <w:rsid w:val="00695D58"/>
    <w:rsid w:val="006A06BD"/>
    <w:rsid w:val="006A2302"/>
    <w:rsid w:val="006A51B2"/>
    <w:rsid w:val="006B3AE3"/>
    <w:rsid w:val="006B4AAA"/>
    <w:rsid w:val="006B5169"/>
    <w:rsid w:val="006B7DD5"/>
    <w:rsid w:val="006C3B6B"/>
    <w:rsid w:val="006C57FF"/>
    <w:rsid w:val="006C603E"/>
    <w:rsid w:val="006D1D55"/>
    <w:rsid w:val="006D2F70"/>
    <w:rsid w:val="006D39CD"/>
    <w:rsid w:val="006E4CBD"/>
    <w:rsid w:val="006E7273"/>
    <w:rsid w:val="006F057A"/>
    <w:rsid w:val="006F6B38"/>
    <w:rsid w:val="006F7AF4"/>
    <w:rsid w:val="007074F1"/>
    <w:rsid w:val="0071019E"/>
    <w:rsid w:val="00711CE6"/>
    <w:rsid w:val="00717582"/>
    <w:rsid w:val="00721C24"/>
    <w:rsid w:val="00732512"/>
    <w:rsid w:val="007331F8"/>
    <w:rsid w:val="00733E53"/>
    <w:rsid w:val="00734ADD"/>
    <w:rsid w:val="007376AD"/>
    <w:rsid w:val="00741854"/>
    <w:rsid w:val="0074419C"/>
    <w:rsid w:val="00746A73"/>
    <w:rsid w:val="0075112F"/>
    <w:rsid w:val="00753B26"/>
    <w:rsid w:val="00755236"/>
    <w:rsid w:val="0075731C"/>
    <w:rsid w:val="00757C48"/>
    <w:rsid w:val="0076389C"/>
    <w:rsid w:val="00766FC5"/>
    <w:rsid w:val="00767CF4"/>
    <w:rsid w:val="00771BE7"/>
    <w:rsid w:val="0077257C"/>
    <w:rsid w:val="007753CE"/>
    <w:rsid w:val="00775DF2"/>
    <w:rsid w:val="007771CD"/>
    <w:rsid w:val="00781CAA"/>
    <w:rsid w:val="00791A13"/>
    <w:rsid w:val="00793097"/>
    <w:rsid w:val="007939E1"/>
    <w:rsid w:val="00793E25"/>
    <w:rsid w:val="0079494F"/>
    <w:rsid w:val="00796415"/>
    <w:rsid w:val="00797CD9"/>
    <w:rsid w:val="007A3565"/>
    <w:rsid w:val="007A43F2"/>
    <w:rsid w:val="007A49AE"/>
    <w:rsid w:val="007B133B"/>
    <w:rsid w:val="007B1791"/>
    <w:rsid w:val="007B36A7"/>
    <w:rsid w:val="007B5EE7"/>
    <w:rsid w:val="007B63B4"/>
    <w:rsid w:val="007B7350"/>
    <w:rsid w:val="007C37F4"/>
    <w:rsid w:val="007C6565"/>
    <w:rsid w:val="007C6A5D"/>
    <w:rsid w:val="007C7735"/>
    <w:rsid w:val="007D243E"/>
    <w:rsid w:val="007D290A"/>
    <w:rsid w:val="007D3B2F"/>
    <w:rsid w:val="007D4599"/>
    <w:rsid w:val="007E1385"/>
    <w:rsid w:val="007E219F"/>
    <w:rsid w:val="007E31A0"/>
    <w:rsid w:val="007E3F26"/>
    <w:rsid w:val="007E7382"/>
    <w:rsid w:val="007F1F3A"/>
    <w:rsid w:val="007F277E"/>
    <w:rsid w:val="007F56F4"/>
    <w:rsid w:val="0080096F"/>
    <w:rsid w:val="00800C3E"/>
    <w:rsid w:val="00812090"/>
    <w:rsid w:val="00812276"/>
    <w:rsid w:val="00812D72"/>
    <w:rsid w:val="00813DA2"/>
    <w:rsid w:val="008140D0"/>
    <w:rsid w:val="008241B3"/>
    <w:rsid w:val="008241E2"/>
    <w:rsid w:val="00825A0D"/>
    <w:rsid w:val="008261E6"/>
    <w:rsid w:val="008315D6"/>
    <w:rsid w:val="008329F8"/>
    <w:rsid w:val="00834BFC"/>
    <w:rsid w:val="00834CF2"/>
    <w:rsid w:val="0084066A"/>
    <w:rsid w:val="00841083"/>
    <w:rsid w:val="00843BE2"/>
    <w:rsid w:val="00855BBB"/>
    <w:rsid w:val="00857D06"/>
    <w:rsid w:val="00860C59"/>
    <w:rsid w:val="00861036"/>
    <w:rsid w:val="008612E8"/>
    <w:rsid w:val="00861312"/>
    <w:rsid w:val="00862F1C"/>
    <w:rsid w:val="00862F6F"/>
    <w:rsid w:val="008630A9"/>
    <w:rsid w:val="00875E0C"/>
    <w:rsid w:val="00877E05"/>
    <w:rsid w:val="00881410"/>
    <w:rsid w:val="00882B85"/>
    <w:rsid w:val="00885FE3"/>
    <w:rsid w:val="00887E3E"/>
    <w:rsid w:val="008916DB"/>
    <w:rsid w:val="00891FCF"/>
    <w:rsid w:val="0089509D"/>
    <w:rsid w:val="00895417"/>
    <w:rsid w:val="008A0F9A"/>
    <w:rsid w:val="008A45F4"/>
    <w:rsid w:val="008A4D5A"/>
    <w:rsid w:val="008B2C76"/>
    <w:rsid w:val="008B7FBC"/>
    <w:rsid w:val="008C0AF8"/>
    <w:rsid w:val="008C78E3"/>
    <w:rsid w:val="008D06C3"/>
    <w:rsid w:val="008D3E67"/>
    <w:rsid w:val="008D5865"/>
    <w:rsid w:val="008D5B85"/>
    <w:rsid w:val="008D7EA3"/>
    <w:rsid w:val="008E7B2A"/>
    <w:rsid w:val="008F188A"/>
    <w:rsid w:val="008F19B4"/>
    <w:rsid w:val="009009A1"/>
    <w:rsid w:val="009143C1"/>
    <w:rsid w:val="009143DE"/>
    <w:rsid w:val="00917DA4"/>
    <w:rsid w:val="0092436E"/>
    <w:rsid w:val="009302AE"/>
    <w:rsid w:val="0093405B"/>
    <w:rsid w:val="00934AAD"/>
    <w:rsid w:val="0093529D"/>
    <w:rsid w:val="009379E2"/>
    <w:rsid w:val="00942FC8"/>
    <w:rsid w:val="009475CF"/>
    <w:rsid w:val="009528AA"/>
    <w:rsid w:val="00956246"/>
    <w:rsid w:val="00956E2A"/>
    <w:rsid w:val="00960573"/>
    <w:rsid w:val="00960B99"/>
    <w:rsid w:val="00961BB2"/>
    <w:rsid w:val="00963025"/>
    <w:rsid w:val="009635E9"/>
    <w:rsid w:val="0096501E"/>
    <w:rsid w:val="00967443"/>
    <w:rsid w:val="00973750"/>
    <w:rsid w:val="00973D42"/>
    <w:rsid w:val="0097694B"/>
    <w:rsid w:val="0097744F"/>
    <w:rsid w:val="00983809"/>
    <w:rsid w:val="00983943"/>
    <w:rsid w:val="0098482E"/>
    <w:rsid w:val="009931F5"/>
    <w:rsid w:val="009938DB"/>
    <w:rsid w:val="009961A8"/>
    <w:rsid w:val="00996BD1"/>
    <w:rsid w:val="009A0183"/>
    <w:rsid w:val="009A3177"/>
    <w:rsid w:val="009A6E69"/>
    <w:rsid w:val="009B0D95"/>
    <w:rsid w:val="009B49A1"/>
    <w:rsid w:val="009B58D7"/>
    <w:rsid w:val="009B7A7E"/>
    <w:rsid w:val="009C195D"/>
    <w:rsid w:val="009C19AD"/>
    <w:rsid w:val="009C454E"/>
    <w:rsid w:val="009C4BB5"/>
    <w:rsid w:val="009C5257"/>
    <w:rsid w:val="009D00D6"/>
    <w:rsid w:val="009D5954"/>
    <w:rsid w:val="009E3657"/>
    <w:rsid w:val="009E4497"/>
    <w:rsid w:val="009E4E6E"/>
    <w:rsid w:val="009E59A8"/>
    <w:rsid w:val="009E6E64"/>
    <w:rsid w:val="009F381D"/>
    <w:rsid w:val="009F46B5"/>
    <w:rsid w:val="009F4BE5"/>
    <w:rsid w:val="009F560B"/>
    <w:rsid w:val="009F7B59"/>
    <w:rsid w:val="00A002CE"/>
    <w:rsid w:val="00A0098B"/>
    <w:rsid w:val="00A00EA3"/>
    <w:rsid w:val="00A04316"/>
    <w:rsid w:val="00A10377"/>
    <w:rsid w:val="00A110D1"/>
    <w:rsid w:val="00A11AE3"/>
    <w:rsid w:val="00A12C23"/>
    <w:rsid w:val="00A14F84"/>
    <w:rsid w:val="00A17BC2"/>
    <w:rsid w:val="00A2321A"/>
    <w:rsid w:val="00A233A4"/>
    <w:rsid w:val="00A252DE"/>
    <w:rsid w:val="00A26049"/>
    <w:rsid w:val="00A30CC8"/>
    <w:rsid w:val="00A325C7"/>
    <w:rsid w:val="00A329B3"/>
    <w:rsid w:val="00A33507"/>
    <w:rsid w:val="00A346D1"/>
    <w:rsid w:val="00A4688B"/>
    <w:rsid w:val="00A51C85"/>
    <w:rsid w:val="00A53525"/>
    <w:rsid w:val="00A60D5D"/>
    <w:rsid w:val="00A61D87"/>
    <w:rsid w:val="00A62BDD"/>
    <w:rsid w:val="00A63B9A"/>
    <w:rsid w:val="00A63CD5"/>
    <w:rsid w:val="00A65003"/>
    <w:rsid w:val="00A657EA"/>
    <w:rsid w:val="00A6587D"/>
    <w:rsid w:val="00A70509"/>
    <w:rsid w:val="00A74D7C"/>
    <w:rsid w:val="00A8090B"/>
    <w:rsid w:val="00A849E4"/>
    <w:rsid w:val="00A850C0"/>
    <w:rsid w:val="00A85E99"/>
    <w:rsid w:val="00A87F0A"/>
    <w:rsid w:val="00A921E9"/>
    <w:rsid w:val="00A94645"/>
    <w:rsid w:val="00A96494"/>
    <w:rsid w:val="00AA4A7E"/>
    <w:rsid w:val="00AA679C"/>
    <w:rsid w:val="00AC68B5"/>
    <w:rsid w:val="00AD0C07"/>
    <w:rsid w:val="00AD5329"/>
    <w:rsid w:val="00AD663C"/>
    <w:rsid w:val="00AE0BE4"/>
    <w:rsid w:val="00AE170A"/>
    <w:rsid w:val="00AE6D97"/>
    <w:rsid w:val="00AE778B"/>
    <w:rsid w:val="00AF0982"/>
    <w:rsid w:val="00AF194F"/>
    <w:rsid w:val="00AF1CF4"/>
    <w:rsid w:val="00AF648A"/>
    <w:rsid w:val="00B01C65"/>
    <w:rsid w:val="00B0382B"/>
    <w:rsid w:val="00B0514A"/>
    <w:rsid w:val="00B122CF"/>
    <w:rsid w:val="00B13496"/>
    <w:rsid w:val="00B21C7C"/>
    <w:rsid w:val="00B22D76"/>
    <w:rsid w:val="00B238B7"/>
    <w:rsid w:val="00B30B34"/>
    <w:rsid w:val="00B36F36"/>
    <w:rsid w:val="00B42B03"/>
    <w:rsid w:val="00B42FC6"/>
    <w:rsid w:val="00B46BCD"/>
    <w:rsid w:val="00B509A2"/>
    <w:rsid w:val="00B5561D"/>
    <w:rsid w:val="00B56AE8"/>
    <w:rsid w:val="00B6083D"/>
    <w:rsid w:val="00B63154"/>
    <w:rsid w:val="00B6634E"/>
    <w:rsid w:val="00B67015"/>
    <w:rsid w:val="00B70783"/>
    <w:rsid w:val="00B71360"/>
    <w:rsid w:val="00B72B61"/>
    <w:rsid w:val="00B8028A"/>
    <w:rsid w:val="00B807FD"/>
    <w:rsid w:val="00B83826"/>
    <w:rsid w:val="00B83B69"/>
    <w:rsid w:val="00B83ED6"/>
    <w:rsid w:val="00B91903"/>
    <w:rsid w:val="00B92293"/>
    <w:rsid w:val="00B93340"/>
    <w:rsid w:val="00B94269"/>
    <w:rsid w:val="00B952BC"/>
    <w:rsid w:val="00B974E3"/>
    <w:rsid w:val="00BA1582"/>
    <w:rsid w:val="00BA2CB3"/>
    <w:rsid w:val="00BA43CC"/>
    <w:rsid w:val="00BB382C"/>
    <w:rsid w:val="00BB3F40"/>
    <w:rsid w:val="00BB4242"/>
    <w:rsid w:val="00BB7708"/>
    <w:rsid w:val="00BC0A7E"/>
    <w:rsid w:val="00BC13EF"/>
    <w:rsid w:val="00BC3B21"/>
    <w:rsid w:val="00BC3F02"/>
    <w:rsid w:val="00BC7102"/>
    <w:rsid w:val="00BD5FC6"/>
    <w:rsid w:val="00BE0922"/>
    <w:rsid w:val="00BE24B1"/>
    <w:rsid w:val="00BE5F49"/>
    <w:rsid w:val="00BF389D"/>
    <w:rsid w:val="00BF3C24"/>
    <w:rsid w:val="00BF5FE4"/>
    <w:rsid w:val="00BF7865"/>
    <w:rsid w:val="00C00D5F"/>
    <w:rsid w:val="00C0181E"/>
    <w:rsid w:val="00C0218F"/>
    <w:rsid w:val="00C02C2E"/>
    <w:rsid w:val="00C04470"/>
    <w:rsid w:val="00C07391"/>
    <w:rsid w:val="00C13EA3"/>
    <w:rsid w:val="00C1500B"/>
    <w:rsid w:val="00C22801"/>
    <w:rsid w:val="00C22D4B"/>
    <w:rsid w:val="00C242BC"/>
    <w:rsid w:val="00C250D5"/>
    <w:rsid w:val="00C26241"/>
    <w:rsid w:val="00C30856"/>
    <w:rsid w:val="00C3106E"/>
    <w:rsid w:val="00C3121A"/>
    <w:rsid w:val="00C31337"/>
    <w:rsid w:val="00C31F91"/>
    <w:rsid w:val="00C335BF"/>
    <w:rsid w:val="00C33663"/>
    <w:rsid w:val="00C3404D"/>
    <w:rsid w:val="00C36C78"/>
    <w:rsid w:val="00C45D3A"/>
    <w:rsid w:val="00C46640"/>
    <w:rsid w:val="00C47113"/>
    <w:rsid w:val="00C5016A"/>
    <w:rsid w:val="00C51629"/>
    <w:rsid w:val="00C535C3"/>
    <w:rsid w:val="00C53DAA"/>
    <w:rsid w:val="00C55956"/>
    <w:rsid w:val="00C60013"/>
    <w:rsid w:val="00C61A00"/>
    <w:rsid w:val="00C61CB2"/>
    <w:rsid w:val="00C62678"/>
    <w:rsid w:val="00C6293B"/>
    <w:rsid w:val="00C6588B"/>
    <w:rsid w:val="00C71615"/>
    <w:rsid w:val="00C759F7"/>
    <w:rsid w:val="00C82AFB"/>
    <w:rsid w:val="00C85969"/>
    <w:rsid w:val="00C85F67"/>
    <w:rsid w:val="00C909E8"/>
    <w:rsid w:val="00C940BC"/>
    <w:rsid w:val="00C94560"/>
    <w:rsid w:val="00C97CB1"/>
    <w:rsid w:val="00CA00EA"/>
    <w:rsid w:val="00CA5AF9"/>
    <w:rsid w:val="00CB2011"/>
    <w:rsid w:val="00CB566B"/>
    <w:rsid w:val="00CB6447"/>
    <w:rsid w:val="00CC2289"/>
    <w:rsid w:val="00CD31C8"/>
    <w:rsid w:val="00CD648C"/>
    <w:rsid w:val="00CD64D6"/>
    <w:rsid w:val="00CE460F"/>
    <w:rsid w:val="00CE4A15"/>
    <w:rsid w:val="00CE625A"/>
    <w:rsid w:val="00CE7354"/>
    <w:rsid w:val="00CF3103"/>
    <w:rsid w:val="00CF3E10"/>
    <w:rsid w:val="00CF45D5"/>
    <w:rsid w:val="00D01F0F"/>
    <w:rsid w:val="00D0313A"/>
    <w:rsid w:val="00D0481D"/>
    <w:rsid w:val="00D051B6"/>
    <w:rsid w:val="00D10204"/>
    <w:rsid w:val="00D1332A"/>
    <w:rsid w:val="00D14E30"/>
    <w:rsid w:val="00D159B0"/>
    <w:rsid w:val="00D1635C"/>
    <w:rsid w:val="00D22242"/>
    <w:rsid w:val="00D22D70"/>
    <w:rsid w:val="00D26AC1"/>
    <w:rsid w:val="00D27108"/>
    <w:rsid w:val="00D27E66"/>
    <w:rsid w:val="00D35503"/>
    <w:rsid w:val="00D4437D"/>
    <w:rsid w:val="00D452BF"/>
    <w:rsid w:val="00D46AE4"/>
    <w:rsid w:val="00D46CB6"/>
    <w:rsid w:val="00D508A8"/>
    <w:rsid w:val="00D515D0"/>
    <w:rsid w:val="00D55D25"/>
    <w:rsid w:val="00D578F4"/>
    <w:rsid w:val="00D57A4F"/>
    <w:rsid w:val="00D65863"/>
    <w:rsid w:val="00D67EAD"/>
    <w:rsid w:val="00D72ED8"/>
    <w:rsid w:val="00D7525A"/>
    <w:rsid w:val="00D75313"/>
    <w:rsid w:val="00D75AC5"/>
    <w:rsid w:val="00D80173"/>
    <w:rsid w:val="00D81EE8"/>
    <w:rsid w:val="00D822A7"/>
    <w:rsid w:val="00D83257"/>
    <w:rsid w:val="00D84B1E"/>
    <w:rsid w:val="00D851D7"/>
    <w:rsid w:val="00D90AF9"/>
    <w:rsid w:val="00D91420"/>
    <w:rsid w:val="00D91E07"/>
    <w:rsid w:val="00DA2574"/>
    <w:rsid w:val="00DA4732"/>
    <w:rsid w:val="00DA4BFD"/>
    <w:rsid w:val="00DA78D3"/>
    <w:rsid w:val="00DB4C04"/>
    <w:rsid w:val="00DB60D2"/>
    <w:rsid w:val="00DB6975"/>
    <w:rsid w:val="00DB7BA9"/>
    <w:rsid w:val="00DC2B1B"/>
    <w:rsid w:val="00DC4661"/>
    <w:rsid w:val="00DC4FE7"/>
    <w:rsid w:val="00DD29CD"/>
    <w:rsid w:val="00DE14AE"/>
    <w:rsid w:val="00DE2AAC"/>
    <w:rsid w:val="00DE3990"/>
    <w:rsid w:val="00DE4197"/>
    <w:rsid w:val="00DE6B5D"/>
    <w:rsid w:val="00DE704E"/>
    <w:rsid w:val="00DE7F64"/>
    <w:rsid w:val="00DF2B2A"/>
    <w:rsid w:val="00E025AC"/>
    <w:rsid w:val="00E04F99"/>
    <w:rsid w:val="00E0711B"/>
    <w:rsid w:val="00E11B4A"/>
    <w:rsid w:val="00E121BF"/>
    <w:rsid w:val="00E20141"/>
    <w:rsid w:val="00E20D91"/>
    <w:rsid w:val="00E2132C"/>
    <w:rsid w:val="00E23035"/>
    <w:rsid w:val="00E2671A"/>
    <w:rsid w:val="00E26BCC"/>
    <w:rsid w:val="00E31B08"/>
    <w:rsid w:val="00E31B5B"/>
    <w:rsid w:val="00E32CE8"/>
    <w:rsid w:val="00E35E79"/>
    <w:rsid w:val="00E44A1D"/>
    <w:rsid w:val="00E5005B"/>
    <w:rsid w:val="00E50A3B"/>
    <w:rsid w:val="00E50A99"/>
    <w:rsid w:val="00E5572E"/>
    <w:rsid w:val="00E60F25"/>
    <w:rsid w:val="00E705CB"/>
    <w:rsid w:val="00E707FF"/>
    <w:rsid w:val="00E71677"/>
    <w:rsid w:val="00E75139"/>
    <w:rsid w:val="00E7518C"/>
    <w:rsid w:val="00E75795"/>
    <w:rsid w:val="00E76556"/>
    <w:rsid w:val="00E77E1B"/>
    <w:rsid w:val="00E85676"/>
    <w:rsid w:val="00E85F42"/>
    <w:rsid w:val="00E91D96"/>
    <w:rsid w:val="00E95F65"/>
    <w:rsid w:val="00EA148D"/>
    <w:rsid w:val="00EA44FC"/>
    <w:rsid w:val="00EA4D53"/>
    <w:rsid w:val="00EA4E84"/>
    <w:rsid w:val="00EB73A0"/>
    <w:rsid w:val="00EC2A20"/>
    <w:rsid w:val="00EC3707"/>
    <w:rsid w:val="00EC4618"/>
    <w:rsid w:val="00EC72E0"/>
    <w:rsid w:val="00ED5D27"/>
    <w:rsid w:val="00ED6804"/>
    <w:rsid w:val="00EE7B59"/>
    <w:rsid w:val="00EF1587"/>
    <w:rsid w:val="00EF288A"/>
    <w:rsid w:val="00EF4A8E"/>
    <w:rsid w:val="00F05512"/>
    <w:rsid w:val="00F15373"/>
    <w:rsid w:val="00F15D19"/>
    <w:rsid w:val="00F21B22"/>
    <w:rsid w:val="00F26410"/>
    <w:rsid w:val="00F26EB8"/>
    <w:rsid w:val="00F304E9"/>
    <w:rsid w:val="00F4012A"/>
    <w:rsid w:val="00F41B01"/>
    <w:rsid w:val="00F447B1"/>
    <w:rsid w:val="00F45E31"/>
    <w:rsid w:val="00F5396A"/>
    <w:rsid w:val="00F548C2"/>
    <w:rsid w:val="00F566F0"/>
    <w:rsid w:val="00F57495"/>
    <w:rsid w:val="00F6288F"/>
    <w:rsid w:val="00F67150"/>
    <w:rsid w:val="00F674DF"/>
    <w:rsid w:val="00F73B38"/>
    <w:rsid w:val="00F80868"/>
    <w:rsid w:val="00F81EDE"/>
    <w:rsid w:val="00F82B9B"/>
    <w:rsid w:val="00F82ED4"/>
    <w:rsid w:val="00F837AA"/>
    <w:rsid w:val="00F87FBE"/>
    <w:rsid w:val="00F910D1"/>
    <w:rsid w:val="00F921BE"/>
    <w:rsid w:val="00FA0904"/>
    <w:rsid w:val="00FA0C66"/>
    <w:rsid w:val="00FA11B1"/>
    <w:rsid w:val="00FA4F39"/>
    <w:rsid w:val="00FA64B6"/>
    <w:rsid w:val="00FA699C"/>
    <w:rsid w:val="00FB2180"/>
    <w:rsid w:val="00FB237F"/>
    <w:rsid w:val="00FB2DC8"/>
    <w:rsid w:val="00FB6C4C"/>
    <w:rsid w:val="00FB747B"/>
    <w:rsid w:val="00FC1B1F"/>
    <w:rsid w:val="00FC200E"/>
    <w:rsid w:val="00FC26C8"/>
    <w:rsid w:val="00FC7EDF"/>
    <w:rsid w:val="00FD04B6"/>
    <w:rsid w:val="00FD2084"/>
    <w:rsid w:val="00FD290A"/>
    <w:rsid w:val="00FD3879"/>
    <w:rsid w:val="00FD3B53"/>
    <w:rsid w:val="00FE173D"/>
    <w:rsid w:val="00FE2C83"/>
    <w:rsid w:val="00FE39E3"/>
    <w:rsid w:val="00FE3BC5"/>
    <w:rsid w:val="00FE4A4B"/>
    <w:rsid w:val="00FF009F"/>
    <w:rsid w:val="00FF5454"/>
    <w:rsid w:val="00FF5F8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3BD4BACE"/>
  <w15:docId w15:val="{BE6A2D11-5DBF-4EE2-A44F-9EF32375E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caption" w:qFormat="1"/>
    <w:lsdException w:name="Title" w:qFormat="1"/>
    <w:lsdException w:name="Subtitle" w:qFormat="1"/>
    <w:lsdException w:name="Strong" w:qFormat="1"/>
    <w:lsdException w:name="Emphasis" w:uiPriority="20"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pPr>
  </w:style>
  <w:style w:type="paragraph" w:styleId="Titre1">
    <w:name w:val="heading 1"/>
    <w:basedOn w:val="Corpsdetexte"/>
    <w:next w:val="Normal"/>
    <w:link w:val="Titre1Car"/>
    <w:qFormat/>
    <w:rsid w:val="00C3121A"/>
    <w:pPr>
      <w:spacing w:before="0"/>
      <w:ind w:firstLine="0"/>
      <w:outlineLvl w:val="0"/>
    </w:pPr>
    <w:rPr>
      <w:rFonts w:ascii="Arial" w:hAnsi="Arial" w:cs="Arial"/>
      <w:b/>
      <w:sz w:val="28"/>
      <w:szCs w:val="28"/>
      <w:u w:val="single"/>
    </w:rPr>
  </w:style>
  <w:style w:type="paragraph" w:styleId="Titre2">
    <w:name w:val="heading 2"/>
    <w:basedOn w:val="Listepuce"/>
    <w:next w:val="Normal"/>
    <w:link w:val="Titre2Car"/>
    <w:qFormat/>
    <w:rsid w:val="004656C7"/>
    <w:pPr>
      <w:widowControl/>
      <w:numPr>
        <w:numId w:val="0"/>
      </w:numPr>
      <w:tabs>
        <w:tab w:val="clear" w:pos="0"/>
        <w:tab w:val="left" w:pos="993"/>
      </w:tabs>
      <w:spacing w:before="0"/>
      <w:ind w:left="993" w:right="0" w:hanging="709"/>
      <w:outlineLvl w:val="1"/>
    </w:pPr>
    <w:rPr>
      <w:rFonts w:ascii="Arial" w:hAnsi="Arial" w:cs="Arial"/>
      <w:b/>
      <w:sz w:val="24"/>
      <w:szCs w:val="24"/>
    </w:rPr>
  </w:style>
  <w:style w:type="paragraph" w:styleId="Titre3">
    <w:name w:val="heading 3"/>
    <w:basedOn w:val="Corpsdetexte"/>
    <w:next w:val="WW-Retraitnormal"/>
    <w:link w:val="Titre3Car"/>
    <w:qFormat/>
    <w:rsid w:val="004656C7"/>
    <w:pPr>
      <w:spacing w:before="0"/>
      <w:ind w:left="567" w:firstLine="0"/>
      <w:outlineLvl w:val="2"/>
    </w:pPr>
    <w:rPr>
      <w:rFonts w:ascii="Arial" w:hAnsi="Arial" w:cs="Arial"/>
      <w:i/>
      <w:sz w:val="22"/>
      <w:szCs w:val="22"/>
      <w:u w:val="single"/>
      <w:lang w:val="fr-FR"/>
    </w:rPr>
  </w:style>
  <w:style w:type="paragraph" w:styleId="Titre4">
    <w:name w:val="heading 4"/>
    <w:basedOn w:val="Normal"/>
    <w:next w:val="Normal"/>
    <w:qFormat/>
    <w:pPr>
      <w:keepNext/>
      <w:numPr>
        <w:ilvl w:val="3"/>
        <w:numId w:val="3"/>
      </w:numPr>
      <w:jc w:val="center"/>
      <w:outlineLvl w:val="3"/>
    </w:pPr>
    <w:rPr>
      <w:b/>
      <w:bCs/>
      <w:sz w:val="28"/>
      <w:szCs w:val="28"/>
    </w:rPr>
  </w:style>
  <w:style w:type="paragraph" w:styleId="Titre5">
    <w:name w:val="heading 5"/>
    <w:basedOn w:val="Normal"/>
    <w:next w:val="Normal"/>
    <w:qFormat/>
    <w:pPr>
      <w:keepNext/>
      <w:numPr>
        <w:ilvl w:val="4"/>
        <w:numId w:val="3"/>
      </w:numPr>
      <w:tabs>
        <w:tab w:val="left" w:pos="0"/>
      </w:tabs>
      <w:jc w:val="both"/>
      <w:outlineLvl w:val="4"/>
    </w:pPr>
    <w:rPr>
      <w:rFonts w:ascii="Arial" w:hAnsi="Arial" w:cs="Arial"/>
      <w:b/>
      <w:bCs/>
      <w:sz w:val="24"/>
      <w:szCs w:val="24"/>
      <w:u w:val="single"/>
    </w:rPr>
  </w:style>
  <w:style w:type="paragraph" w:styleId="Titre6">
    <w:name w:val="heading 6"/>
    <w:basedOn w:val="Normal"/>
    <w:next w:val="Normal"/>
    <w:qFormat/>
    <w:pPr>
      <w:keepNext/>
      <w:outlineLvl w:val="5"/>
    </w:pPr>
    <w:rPr>
      <w:b/>
      <w:bCs/>
      <w:sz w:val="28"/>
      <w:szCs w:val="28"/>
    </w:rPr>
  </w:style>
  <w:style w:type="paragraph" w:styleId="Titre7">
    <w:name w:val="heading 7"/>
    <w:basedOn w:val="Normal"/>
    <w:next w:val="Normal"/>
    <w:qFormat/>
    <w:pPr>
      <w:spacing w:before="240" w:after="60"/>
      <w:outlineLvl w:val="6"/>
    </w:pPr>
    <w:rPr>
      <w:sz w:val="24"/>
      <w:szCs w:val="24"/>
    </w:rPr>
  </w:style>
  <w:style w:type="paragraph" w:styleId="Titre8">
    <w:name w:val="heading 8"/>
    <w:basedOn w:val="Normal"/>
    <w:next w:val="Normal"/>
    <w:qFormat/>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sz w:val="18"/>
      <w:szCs w:val="18"/>
    </w:rPr>
  </w:style>
  <w:style w:type="character" w:customStyle="1" w:styleId="WW8Num3z0">
    <w:name w:val="WW8Num3z0"/>
    <w:rPr>
      <w:rFonts w:ascii="Symbol" w:hAnsi="Symbol"/>
      <w:sz w:val="18"/>
      <w:szCs w:val="18"/>
    </w:rPr>
  </w:style>
  <w:style w:type="character" w:customStyle="1" w:styleId="WW8Num4z0">
    <w:name w:val="WW8Num4z0"/>
    <w:rPr>
      <w:rFonts w:ascii="Symbol" w:hAnsi="Symbol"/>
      <w:sz w:val="18"/>
      <w:szCs w:val="18"/>
    </w:rPr>
  </w:style>
  <w:style w:type="character" w:customStyle="1" w:styleId="WW8Num5z0">
    <w:name w:val="WW8Num5z0"/>
    <w:rPr>
      <w:rFonts w:ascii="StarSymbol" w:hAnsi="StarSymbol"/>
      <w:sz w:val="18"/>
      <w:szCs w:val="18"/>
    </w:rPr>
  </w:style>
  <w:style w:type="character" w:customStyle="1" w:styleId="WW8Num6z0">
    <w:name w:val="WW8Num6z0"/>
    <w:rPr>
      <w:rFonts w:ascii="StarSymbol" w:hAnsi="StarSymbol"/>
    </w:rPr>
  </w:style>
  <w:style w:type="character" w:customStyle="1" w:styleId="WW-Policepardfaut">
    <w:name w:val="WW-Police par défaut"/>
  </w:style>
  <w:style w:type="character" w:customStyle="1" w:styleId="WW-WW8Num4z0">
    <w:name w:val="WW-WW8Num4z0"/>
    <w:rPr>
      <w:rFonts w:ascii="Symbol" w:hAnsi="Symbol"/>
      <w:sz w:val="18"/>
      <w:szCs w:val="18"/>
    </w:rPr>
  </w:style>
  <w:style w:type="character" w:customStyle="1" w:styleId="WW-WW8Num5z0">
    <w:name w:val="WW-WW8Num5z0"/>
    <w:rPr>
      <w:rFonts w:ascii="Symbol" w:hAnsi="Symbol"/>
      <w:sz w:val="18"/>
      <w:szCs w:val="18"/>
    </w:rPr>
  </w:style>
  <w:style w:type="character" w:customStyle="1" w:styleId="WW-WW8Num6z0">
    <w:name w:val="WW-WW8Num6z0"/>
    <w:rPr>
      <w:rFonts w:ascii="Symbol" w:hAnsi="Symbol"/>
      <w:sz w:val="18"/>
      <w:szCs w:val="18"/>
    </w:rPr>
  </w:style>
  <w:style w:type="character" w:customStyle="1" w:styleId="WW8Num7z0">
    <w:name w:val="WW8Num7z0"/>
    <w:rPr>
      <w:rFonts w:ascii="StarSymbol" w:hAnsi="StarSymbol"/>
      <w:sz w:val="18"/>
      <w:szCs w:val="18"/>
    </w:rPr>
  </w:style>
  <w:style w:type="character" w:customStyle="1" w:styleId="WW8Num8z0">
    <w:name w:val="WW8Num8z0"/>
    <w:rPr>
      <w:rFonts w:ascii="Symbol" w:hAnsi="Symbol"/>
    </w:rPr>
  </w:style>
  <w:style w:type="character" w:customStyle="1" w:styleId="WW8Num9z0">
    <w:name w:val="WW8Num9z0"/>
    <w:rPr>
      <w:rFonts w:ascii="Symbol" w:hAnsi="Symbol"/>
      <w:sz w:val="18"/>
      <w:szCs w:val="18"/>
    </w:rPr>
  </w:style>
  <w:style w:type="character" w:customStyle="1" w:styleId="WW8Num11z0">
    <w:name w:val="WW8Num11z0"/>
    <w:rPr>
      <w:b w:val="0"/>
      <w:bCs w:val="0"/>
    </w:rPr>
  </w:style>
  <w:style w:type="character" w:customStyle="1" w:styleId="WW-Policepardfaut1">
    <w:name w:val="WW-Police par défaut1"/>
  </w:style>
  <w:style w:type="character" w:customStyle="1" w:styleId="WW-WW8Num5z01">
    <w:name w:val="WW-WW8Num5z01"/>
    <w:rPr>
      <w:rFonts w:ascii="Symbol" w:hAnsi="Symbol"/>
      <w:sz w:val="18"/>
      <w:szCs w:val="18"/>
    </w:rPr>
  </w:style>
  <w:style w:type="character" w:customStyle="1" w:styleId="WW-WW8Num6z01">
    <w:name w:val="WW-WW8Num6z01"/>
    <w:rPr>
      <w:rFonts w:ascii="Symbol" w:hAnsi="Symbol"/>
      <w:sz w:val="18"/>
      <w:szCs w:val="18"/>
    </w:rPr>
  </w:style>
  <w:style w:type="character" w:customStyle="1" w:styleId="WW-WW8Num7z0">
    <w:name w:val="WW-WW8Num7z0"/>
    <w:rPr>
      <w:rFonts w:ascii="Symbol" w:hAnsi="Symbol"/>
      <w:sz w:val="18"/>
      <w:szCs w:val="18"/>
    </w:rPr>
  </w:style>
  <w:style w:type="character" w:customStyle="1" w:styleId="WW-WW8Num8z0">
    <w:name w:val="WW-WW8Num8z0"/>
    <w:rPr>
      <w:rFonts w:ascii="Symbol" w:hAnsi="Symbol"/>
      <w:sz w:val="18"/>
      <w:szCs w:val="18"/>
    </w:rPr>
  </w:style>
  <w:style w:type="character" w:customStyle="1" w:styleId="WW-WW8Num9z0">
    <w:name w:val="WW-WW8Num9z0"/>
    <w:rPr>
      <w:rFonts w:ascii="Symbol" w:hAnsi="Symbol"/>
      <w:sz w:val="18"/>
      <w:szCs w:val="18"/>
    </w:rPr>
  </w:style>
  <w:style w:type="character" w:customStyle="1" w:styleId="WW-Absatz-Standardschriftart">
    <w:name w:val="WW-Absatz-Standardschriftart"/>
  </w:style>
  <w:style w:type="character" w:customStyle="1" w:styleId="WW-WW8Num3z0">
    <w:name w:val="WW-WW8Num3z0"/>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WW8Num5z011">
    <w:name w:val="WW-WW8Num5z011"/>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WW8Num6z011">
    <w:name w:val="WW-WW8Num6z011"/>
    <w:rPr>
      <w:rFonts w:ascii="Symbol" w:hAnsi="Symbol"/>
    </w:rPr>
  </w:style>
  <w:style w:type="character" w:customStyle="1" w:styleId="WW8NumSt1z0">
    <w:name w:val="WW8NumSt1z0"/>
    <w:rPr>
      <w:rFonts w:ascii="Symbol" w:hAnsi="Symbol"/>
    </w:rPr>
  </w:style>
  <w:style w:type="character" w:customStyle="1" w:styleId="WW8NumSt6z0">
    <w:name w:val="WW8NumSt6z0"/>
    <w:rPr>
      <w:rFonts w:ascii="Symbol" w:hAnsi="Symbol"/>
    </w:rPr>
  </w:style>
  <w:style w:type="character" w:customStyle="1" w:styleId="WW-Policepardfaut11">
    <w:name w:val="WW-Police par défaut11"/>
  </w:style>
  <w:style w:type="character" w:styleId="Numrodepage">
    <w:name w:val="page number"/>
    <w:basedOn w:val="WW-Policepardfaut11"/>
  </w:style>
  <w:style w:type="character" w:customStyle="1" w:styleId="Caractresdenumrotation">
    <w:name w:val="Caractères de numérotation"/>
  </w:style>
  <w:style w:type="character" w:customStyle="1" w:styleId="WW-Caractresdenumrotation">
    <w:name w:val="WW-Caractères de numérotation"/>
  </w:style>
  <w:style w:type="character" w:customStyle="1" w:styleId="WW-Caractresdenumrotation1">
    <w:name w:val="WW-Caractères de numérotation1"/>
  </w:style>
  <w:style w:type="character" w:customStyle="1" w:styleId="WW-Caractresdenumrotation11">
    <w:name w:val="WW-Caractères de numérotation11"/>
  </w:style>
  <w:style w:type="character" w:customStyle="1" w:styleId="Puces">
    <w:name w:val="Puces"/>
    <w:rPr>
      <w:rFonts w:ascii="StarSymbol" w:eastAsia="StarSymbol" w:hAnsi="StarSymbol" w:cs="Courier New"/>
      <w:sz w:val="18"/>
      <w:szCs w:val="18"/>
    </w:rPr>
  </w:style>
  <w:style w:type="character" w:customStyle="1" w:styleId="WW-Puces">
    <w:name w:val="WW-Puces"/>
    <w:rPr>
      <w:rFonts w:ascii="StarSymbol" w:eastAsia="StarSymbol" w:hAnsi="StarSymbol" w:cs="Wingdings"/>
      <w:sz w:val="18"/>
      <w:szCs w:val="18"/>
    </w:rPr>
  </w:style>
  <w:style w:type="character" w:customStyle="1" w:styleId="WW-Puces1">
    <w:name w:val="WW-Puces1"/>
    <w:rPr>
      <w:sz w:val="18"/>
      <w:szCs w:val="18"/>
    </w:rPr>
  </w:style>
  <w:style w:type="character" w:customStyle="1" w:styleId="WW-Puces11">
    <w:name w:val="WW-Puces11"/>
    <w:rPr>
      <w:sz w:val="18"/>
      <w:szCs w:val="18"/>
    </w:rPr>
  </w:style>
  <w:style w:type="character" w:customStyle="1" w:styleId="WW-Marquedecommentaire">
    <w:name w:val="WW-Marque de commentaire"/>
    <w:rPr>
      <w:sz w:val="16"/>
      <w:szCs w:val="16"/>
    </w:rPr>
  </w:style>
  <w:style w:type="character" w:customStyle="1" w:styleId="WW-Marquedecommentaire1">
    <w:name w:val="WW-Marque de commentaire1"/>
    <w:rPr>
      <w:sz w:val="16"/>
      <w:szCs w:val="16"/>
    </w:rPr>
  </w:style>
  <w:style w:type="paragraph" w:styleId="Corpsdetexte">
    <w:name w:val="Body Text"/>
    <w:basedOn w:val="Normal"/>
    <w:link w:val="CorpsdetexteCar"/>
    <w:pPr>
      <w:widowControl w:val="0"/>
      <w:spacing w:before="60"/>
      <w:ind w:firstLine="284"/>
      <w:jc w:val="both"/>
    </w:pPr>
    <w:rPr>
      <w:lang w:val="x-none"/>
    </w:r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Rpertoire">
    <w:name w:val="Répertoire"/>
    <w:basedOn w:val="Normal"/>
    <w:pPr>
      <w:suppressLineNumbers/>
    </w:pPr>
  </w:style>
  <w:style w:type="paragraph" w:styleId="Titre">
    <w:name w:val="Title"/>
    <w:basedOn w:val="Normal"/>
    <w:next w:val="Corpsdetexte"/>
    <w:qFormat/>
    <w:pPr>
      <w:keepNext/>
      <w:spacing w:before="240" w:after="120"/>
    </w:pPr>
    <w:rPr>
      <w:sz w:val="28"/>
      <w:szCs w:val="28"/>
    </w:rPr>
  </w:style>
  <w:style w:type="paragraph" w:styleId="Sous-titre">
    <w:name w:val="Subtitle"/>
    <w:basedOn w:val="Titre"/>
    <w:next w:val="Corpsdetexte"/>
    <w:qFormat/>
    <w:pPr>
      <w:jc w:val="center"/>
    </w:pPr>
    <w:rPr>
      <w:i/>
      <w:iCs/>
    </w:rPr>
  </w:style>
  <w:style w:type="paragraph" w:styleId="TM1">
    <w:name w:val="toc 1"/>
    <w:basedOn w:val="Normal"/>
    <w:semiHidden/>
    <w:pPr>
      <w:keepNext/>
      <w:spacing w:before="240"/>
    </w:pPr>
    <w:rPr>
      <w:b/>
      <w:bCs/>
      <w:sz w:val="22"/>
      <w:szCs w:val="22"/>
    </w:rPr>
  </w:style>
  <w:style w:type="paragraph" w:customStyle="1" w:styleId="Titredocument1">
    <w:name w:val="Titre document 1"/>
    <w:basedOn w:val="Normal"/>
    <w:pPr>
      <w:widowControl w:val="0"/>
      <w:spacing w:before="360" w:after="120"/>
      <w:jc w:val="center"/>
    </w:pPr>
    <w:rPr>
      <w:rFonts w:ascii="Arial" w:hAnsi="Arial" w:cs="Arial"/>
      <w:b/>
      <w:bCs/>
      <w:sz w:val="32"/>
      <w:szCs w:val="32"/>
    </w:rPr>
  </w:style>
  <w:style w:type="paragraph" w:customStyle="1" w:styleId="Listepuce">
    <w:name w:val="Liste à puce"/>
    <w:basedOn w:val="Normal"/>
    <w:pPr>
      <w:widowControl w:val="0"/>
      <w:numPr>
        <w:numId w:val="1"/>
      </w:numPr>
      <w:tabs>
        <w:tab w:val="left" w:pos="0"/>
      </w:tabs>
      <w:spacing w:before="60"/>
      <w:ind w:left="0" w:right="567" w:firstLine="0"/>
      <w:jc w:val="both"/>
    </w:pPr>
  </w:style>
  <w:style w:type="paragraph" w:styleId="Retraitcorpsdetexte">
    <w:name w:val="Body Text Indent"/>
    <w:basedOn w:val="Normal"/>
    <w:link w:val="RetraitcorpsdetexteCar"/>
    <w:pPr>
      <w:jc w:val="both"/>
    </w:pPr>
    <w:rPr>
      <w:sz w:val="22"/>
      <w:szCs w:val="22"/>
    </w:rPr>
  </w:style>
  <w:style w:type="paragraph" w:styleId="Pieddepage">
    <w:name w:val="footer"/>
    <w:basedOn w:val="Normal"/>
    <w:pPr>
      <w:widowControl w:val="0"/>
      <w:tabs>
        <w:tab w:val="right" w:pos="9072"/>
      </w:tabs>
    </w:pPr>
  </w:style>
  <w:style w:type="paragraph" w:customStyle="1" w:styleId="WW-Corpsdetexte3">
    <w:name w:val="WW-Corps de texte 3"/>
    <w:basedOn w:val="Normal"/>
    <w:pPr>
      <w:widowControl w:val="0"/>
      <w:spacing w:before="60"/>
      <w:ind w:left="567" w:firstLine="284"/>
      <w:jc w:val="both"/>
    </w:pPr>
  </w:style>
  <w:style w:type="paragraph" w:customStyle="1" w:styleId="WW-Retraitnormal">
    <w:name w:val="WW-Retrait normal"/>
    <w:basedOn w:val="Normal"/>
    <w:pPr>
      <w:ind w:left="708"/>
    </w:pPr>
  </w:style>
  <w:style w:type="paragraph" w:customStyle="1" w:styleId="WW-Retraitcorpsdetexte2">
    <w:name w:val="WW-Retrait corps de texte 2"/>
    <w:basedOn w:val="Normal"/>
    <w:pPr>
      <w:ind w:left="284" w:firstLine="283"/>
    </w:pPr>
    <w:rPr>
      <w:sz w:val="22"/>
      <w:szCs w:val="22"/>
    </w:rPr>
  </w:style>
  <w:style w:type="paragraph" w:customStyle="1" w:styleId="WW-Corpsdetexte2">
    <w:name w:val="WW-Corps de texte 2"/>
    <w:basedOn w:val="Normal"/>
    <w:pPr>
      <w:jc w:val="both"/>
    </w:pPr>
    <w:rPr>
      <w:sz w:val="24"/>
      <w:szCs w:val="24"/>
    </w:rPr>
  </w:style>
  <w:style w:type="paragraph" w:customStyle="1" w:styleId="WW-Retraitcorpsdetexte3">
    <w:name w:val="WW-Retrait corps de texte 3"/>
    <w:basedOn w:val="Normal"/>
    <w:pPr>
      <w:widowControl w:val="0"/>
      <w:ind w:left="426" w:firstLine="425"/>
    </w:pPr>
    <w:rPr>
      <w:sz w:val="24"/>
      <w:szCs w:val="24"/>
    </w:rPr>
  </w:style>
  <w:style w:type="paragraph" w:styleId="En-tte">
    <w:name w:val="header"/>
    <w:basedOn w:val="Normal"/>
    <w:pPr>
      <w:tabs>
        <w:tab w:val="center" w:pos="4536"/>
        <w:tab w:val="right" w:pos="9072"/>
      </w:tabs>
    </w:pPr>
  </w:style>
  <w:style w:type="paragraph" w:styleId="TM2">
    <w:name w:val="toc 2"/>
    <w:basedOn w:val="Normal"/>
    <w:semiHidden/>
    <w:pPr>
      <w:keepNext/>
      <w:widowControl w:val="0"/>
      <w:spacing w:before="120"/>
      <w:ind w:left="567"/>
    </w:pPr>
    <w:rPr>
      <w:rFonts w:ascii="Arial" w:hAnsi="Arial" w:cs="Arial"/>
      <w:b/>
      <w:bCs/>
    </w:rPr>
  </w:style>
  <w:style w:type="paragraph" w:customStyle="1" w:styleId="Titredocument">
    <w:name w:val="Titre document"/>
    <w:basedOn w:val="Normal"/>
    <w:pPr>
      <w:widowControl w:val="0"/>
      <w:spacing w:before="720" w:after="240"/>
      <w:jc w:val="center"/>
    </w:pPr>
    <w:rPr>
      <w:rFonts w:ascii="Arial" w:hAnsi="Arial" w:cs="Arial"/>
      <w:b/>
      <w:bCs/>
      <w:sz w:val="40"/>
      <w:szCs w:val="40"/>
    </w:rPr>
  </w:style>
  <w:style w:type="paragraph" w:customStyle="1" w:styleId="WW-Explorateurdedocument">
    <w:name w:val="WW-Explorateur de document"/>
    <w:basedOn w:val="Normal"/>
    <w:pPr>
      <w:shd w:val="clear" w:color="auto" w:fill="000080"/>
    </w:pPr>
    <w:rPr>
      <w:rFonts w:ascii="Tahoma" w:hAnsi="Tahoma" w:cs="Tahoma"/>
    </w:rPr>
  </w:style>
  <w:style w:type="paragraph" w:customStyle="1" w:styleId="WW-Textedebulles">
    <w:name w:val="WW-Texte de bulles"/>
    <w:basedOn w:val="Normal"/>
    <w:rPr>
      <w:rFonts w:ascii="Tahoma" w:hAnsi="Tahoma" w:cs="Tahoma"/>
      <w:sz w:val="16"/>
      <w:szCs w:val="16"/>
    </w:rPr>
  </w:style>
  <w:style w:type="paragraph" w:customStyle="1" w:styleId="Contenuducadre">
    <w:name w:val="Contenu du cadre"/>
    <w:basedOn w:val="Corpsdetexte"/>
  </w:style>
  <w:style w:type="paragraph" w:customStyle="1" w:styleId="Numrotation1">
    <w:name w:val="Numérotation 1"/>
    <w:basedOn w:val="Liste"/>
    <w:pPr>
      <w:spacing w:before="0" w:after="120"/>
      <w:ind w:left="283" w:hanging="283"/>
    </w:pPr>
  </w:style>
  <w:style w:type="paragraph" w:customStyle="1" w:styleId="Numrotation1dbut">
    <w:name w:val="Numérotation 1 début"/>
    <w:basedOn w:val="Liste"/>
    <w:pPr>
      <w:spacing w:before="240" w:after="120"/>
      <w:ind w:left="283" w:hanging="283"/>
    </w:pPr>
  </w:style>
  <w:style w:type="paragraph" w:customStyle="1" w:styleId="Numrotation1fin">
    <w:name w:val="Numérotation 1 fin"/>
    <w:basedOn w:val="Liste"/>
    <w:pPr>
      <w:spacing w:before="0" w:after="240"/>
      <w:ind w:left="283" w:hanging="283"/>
    </w:pPr>
  </w:style>
  <w:style w:type="paragraph" w:customStyle="1" w:styleId="WW-Corpsdetexte31">
    <w:name w:val="WW-Corps de texte 31"/>
    <w:basedOn w:val="Normal"/>
    <w:pPr>
      <w:widowControl w:val="0"/>
      <w:spacing w:before="60"/>
      <w:ind w:left="567" w:firstLine="284"/>
      <w:jc w:val="both"/>
    </w:pPr>
  </w:style>
  <w:style w:type="paragraph" w:customStyle="1" w:styleId="WW-Retraitcorpsdetexte21">
    <w:name w:val="WW-Retrait corps de texte 21"/>
    <w:basedOn w:val="Normal"/>
    <w:pPr>
      <w:ind w:firstLine="709"/>
      <w:jc w:val="both"/>
    </w:pPr>
    <w:rPr>
      <w:sz w:val="22"/>
      <w:szCs w:val="22"/>
    </w:rPr>
  </w:style>
  <w:style w:type="paragraph" w:customStyle="1" w:styleId="WW-Commentaire">
    <w:name w:val="WW-Commentaire"/>
    <w:basedOn w:val="Normal"/>
  </w:style>
  <w:style w:type="paragraph" w:customStyle="1" w:styleId="WW-Retraitcorpsdetexte31">
    <w:name w:val="WW-Retrait corps de texte 31"/>
    <w:basedOn w:val="Normal"/>
    <w:pPr>
      <w:ind w:firstLine="284"/>
      <w:jc w:val="both"/>
    </w:pPr>
    <w:rPr>
      <w:color w:val="FF0000"/>
      <w:sz w:val="22"/>
      <w:szCs w:val="22"/>
    </w:rPr>
  </w:style>
  <w:style w:type="paragraph" w:customStyle="1" w:styleId="WW-Retraitcorpsdetexte212">
    <w:name w:val="WW-Retrait corps de texte 212"/>
    <w:basedOn w:val="Normal"/>
    <w:pPr>
      <w:ind w:firstLine="283"/>
      <w:jc w:val="both"/>
    </w:pPr>
    <w:rPr>
      <w:sz w:val="22"/>
      <w:szCs w:val="22"/>
    </w:rPr>
  </w:style>
  <w:style w:type="paragraph" w:customStyle="1" w:styleId="WW-Commentaire1">
    <w:name w:val="WW-Commentaire1"/>
    <w:basedOn w:val="Normal"/>
  </w:style>
  <w:style w:type="paragraph" w:styleId="Explorateurdedocuments">
    <w:name w:val="Document Map"/>
    <w:basedOn w:val="Normal"/>
    <w:semiHidden/>
    <w:pPr>
      <w:shd w:val="clear" w:color="auto" w:fill="000080"/>
    </w:pPr>
    <w:rPr>
      <w:rFonts w:ascii="Tahoma" w:hAnsi="Tahoma" w:cs="Tahoma"/>
    </w:rPr>
  </w:style>
  <w:style w:type="paragraph" w:styleId="Retraitcorpsdetexte2">
    <w:name w:val="Body Text Indent 2"/>
    <w:basedOn w:val="Normal"/>
    <w:pPr>
      <w:ind w:firstLine="284"/>
      <w:jc w:val="both"/>
    </w:pPr>
    <w:rPr>
      <w:sz w:val="22"/>
      <w:szCs w:val="22"/>
    </w:rPr>
  </w:style>
  <w:style w:type="paragraph" w:styleId="Notedebasdepage">
    <w:name w:val="footnote text"/>
    <w:basedOn w:val="Normal"/>
    <w:semiHidden/>
    <w:pPr>
      <w:suppressAutoHyphens w:val="0"/>
    </w:pPr>
    <w:rPr>
      <w:rFonts w:ascii="Univers" w:hAnsi="Univers"/>
    </w:rPr>
  </w:style>
  <w:style w:type="paragraph" w:customStyle="1" w:styleId="fcasegauche">
    <w:name w:val="f_case_gauche"/>
    <w:basedOn w:val="Normal"/>
    <w:pPr>
      <w:suppressAutoHyphens w:val="0"/>
      <w:spacing w:after="60"/>
      <w:ind w:left="284" w:hanging="284"/>
      <w:jc w:val="both"/>
    </w:pPr>
    <w:rPr>
      <w:rFonts w:ascii="Univers" w:hAnsi="Univers"/>
    </w:rPr>
  </w:style>
  <w:style w:type="paragraph" w:customStyle="1" w:styleId="fcase1ertab">
    <w:name w:val="f_case_1ertab"/>
    <w:basedOn w:val="Normal"/>
    <w:pPr>
      <w:tabs>
        <w:tab w:val="left" w:pos="426"/>
      </w:tabs>
      <w:suppressAutoHyphens w:val="0"/>
      <w:ind w:left="709" w:hanging="709"/>
      <w:jc w:val="both"/>
    </w:pPr>
    <w:rPr>
      <w:rFonts w:ascii="Univers" w:hAnsi="Univers"/>
    </w:rPr>
  </w:style>
  <w:style w:type="character" w:styleId="Appelnotedebasdep">
    <w:name w:val="footnote reference"/>
    <w:semiHidden/>
    <w:rPr>
      <w:rFonts w:cs="Times New Roman"/>
      <w:vertAlign w:val="superscript"/>
    </w:rPr>
  </w:style>
  <w:style w:type="paragraph" w:styleId="Corpsdetexte2">
    <w:name w:val="Body Text 2"/>
    <w:basedOn w:val="Normal"/>
    <w:pPr>
      <w:spacing w:after="120" w:line="480" w:lineRule="auto"/>
    </w:p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paragraph" w:customStyle="1" w:styleId="Style5">
    <w:name w:val="Style 5"/>
    <w:basedOn w:val="Normal"/>
    <w:pPr>
      <w:widowControl w:val="0"/>
      <w:tabs>
        <w:tab w:val="left" w:pos="1440"/>
      </w:tabs>
      <w:suppressAutoHyphens w:val="0"/>
      <w:spacing w:line="360" w:lineRule="auto"/>
      <w:ind w:left="900"/>
    </w:pPr>
    <w:rPr>
      <w:noProof/>
      <w:color w:val="000000"/>
    </w:rPr>
  </w:style>
  <w:style w:type="paragraph" w:customStyle="1" w:styleId="Style1">
    <w:name w:val="Style 1"/>
    <w:basedOn w:val="Normal"/>
    <w:pPr>
      <w:widowControl w:val="0"/>
      <w:tabs>
        <w:tab w:val="left" w:pos="1620"/>
      </w:tabs>
      <w:suppressAutoHyphens w:val="0"/>
      <w:autoSpaceDE w:val="0"/>
      <w:autoSpaceDN w:val="0"/>
      <w:spacing w:line="360" w:lineRule="auto"/>
      <w:ind w:left="1584" w:hanging="360"/>
    </w:pPr>
    <w:rPr>
      <w:sz w:val="24"/>
      <w:szCs w:val="24"/>
    </w:rPr>
  </w:style>
  <w:style w:type="character" w:styleId="Marquedecommentaire">
    <w:name w:val="annotation reference"/>
    <w:semiHidden/>
    <w:rsid w:val="003512C2"/>
    <w:rPr>
      <w:sz w:val="16"/>
      <w:szCs w:val="16"/>
    </w:rPr>
  </w:style>
  <w:style w:type="paragraph" w:styleId="Commentaire">
    <w:name w:val="annotation text"/>
    <w:basedOn w:val="Normal"/>
    <w:link w:val="CommentaireCar"/>
    <w:uiPriority w:val="99"/>
    <w:rsid w:val="003512C2"/>
    <w:rPr>
      <w:lang w:val="x-none"/>
    </w:rPr>
  </w:style>
  <w:style w:type="paragraph" w:styleId="Objetducommentaire">
    <w:name w:val="annotation subject"/>
    <w:basedOn w:val="Commentaire"/>
    <w:next w:val="Commentaire"/>
    <w:semiHidden/>
    <w:rsid w:val="003512C2"/>
    <w:rPr>
      <w:b/>
      <w:bCs/>
    </w:rPr>
  </w:style>
  <w:style w:type="paragraph" w:styleId="Textedebulles">
    <w:name w:val="Balloon Text"/>
    <w:basedOn w:val="Normal"/>
    <w:semiHidden/>
    <w:rsid w:val="003512C2"/>
    <w:rPr>
      <w:rFonts w:ascii="Tahoma" w:hAnsi="Tahoma" w:cs="Tahoma"/>
      <w:sz w:val="16"/>
      <w:szCs w:val="16"/>
    </w:rPr>
  </w:style>
  <w:style w:type="paragraph" w:styleId="Retraitcorpsdetexte3">
    <w:name w:val="Body Text Indent 3"/>
    <w:basedOn w:val="Normal"/>
    <w:rsid w:val="00C46640"/>
    <w:pPr>
      <w:spacing w:after="120"/>
      <w:ind w:left="283"/>
    </w:pPr>
    <w:rPr>
      <w:sz w:val="16"/>
      <w:szCs w:val="16"/>
    </w:rPr>
  </w:style>
  <w:style w:type="paragraph" w:styleId="NormalWeb">
    <w:name w:val="Normal (Web)"/>
    <w:basedOn w:val="Normal"/>
    <w:uiPriority w:val="99"/>
    <w:rsid w:val="00DB6975"/>
    <w:pPr>
      <w:spacing w:before="280" w:after="280"/>
    </w:pPr>
    <w:rPr>
      <w:sz w:val="24"/>
      <w:szCs w:val="24"/>
      <w:lang w:eastAsia="ar-SA"/>
    </w:rPr>
  </w:style>
  <w:style w:type="character" w:styleId="Lienhypertexte">
    <w:name w:val="Hyperlink"/>
    <w:rsid w:val="00312A61"/>
    <w:rPr>
      <w:color w:val="0000FF"/>
      <w:u w:val="single"/>
    </w:rPr>
  </w:style>
  <w:style w:type="paragraph" w:customStyle="1" w:styleId="Listepuce0">
    <w:name w:val="Liste ・puce"/>
    <w:basedOn w:val="Normal"/>
    <w:rsid w:val="001B5D47"/>
    <w:pPr>
      <w:widowControl w:val="0"/>
      <w:tabs>
        <w:tab w:val="left" w:pos="284"/>
      </w:tabs>
      <w:suppressAutoHyphens w:val="0"/>
      <w:autoSpaceDN w:val="0"/>
      <w:adjustRightInd w:val="0"/>
      <w:spacing w:before="60"/>
      <w:ind w:left="284"/>
      <w:jc w:val="both"/>
    </w:pPr>
  </w:style>
  <w:style w:type="character" w:styleId="lev">
    <w:name w:val="Strong"/>
    <w:qFormat/>
    <w:rsid w:val="001B5D47"/>
    <w:rPr>
      <w:b/>
      <w:bCs/>
    </w:rPr>
  </w:style>
  <w:style w:type="paragraph" w:customStyle="1" w:styleId="Normal2">
    <w:name w:val="Normal2"/>
    <w:basedOn w:val="Normal"/>
    <w:rsid w:val="008916DB"/>
    <w:pPr>
      <w:keepLines/>
      <w:tabs>
        <w:tab w:val="left" w:pos="567"/>
        <w:tab w:val="left" w:pos="851"/>
        <w:tab w:val="left" w:pos="1134"/>
      </w:tabs>
      <w:suppressAutoHyphens w:val="0"/>
      <w:ind w:left="284" w:firstLine="284"/>
      <w:jc w:val="both"/>
    </w:pPr>
    <w:rPr>
      <w:sz w:val="22"/>
    </w:rPr>
  </w:style>
  <w:style w:type="paragraph" w:styleId="Corpsdetexte3">
    <w:name w:val="Body Text 3"/>
    <w:basedOn w:val="Normal"/>
    <w:link w:val="Corpsdetexte3Car"/>
    <w:rsid w:val="001F37E0"/>
    <w:pPr>
      <w:spacing w:after="120"/>
    </w:pPr>
    <w:rPr>
      <w:sz w:val="16"/>
      <w:szCs w:val="16"/>
      <w:lang w:val="x-none"/>
    </w:rPr>
  </w:style>
  <w:style w:type="character" w:customStyle="1" w:styleId="Corpsdetexte3Car">
    <w:name w:val="Corps de texte 3 Car"/>
    <w:link w:val="Corpsdetexte3"/>
    <w:rsid w:val="001F37E0"/>
    <w:rPr>
      <w:sz w:val="16"/>
      <w:szCs w:val="16"/>
    </w:rPr>
  </w:style>
  <w:style w:type="paragraph" w:customStyle="1" w:styleId="Retrait2">
    <w:name w:val="Retrait 2"/>
    <w:basedOn w:val="Normal"/>
    <w:rsid w:val="001F37E0"/>
    <w:pPr>
      <w:suppressAutoHyphens w:val="0"/>
      <w:ind w:left="1400" w:right="12" w:hanging="280"/>
      <w:jc w:val="both"/>
    </w:pPr>
    <w:rPr>
      <w:rFonts w:ascii="Palatino" w:hAnsi="Palatino"/>
      <w:sz w:val="24"/>
    </w:rPr>
  </w:style>
  <w:style w:type="paragraph" w:styleId="Paragraphedeliste">
    <w:name w:val="List Paragraph"/>
    <w:basedOn w:val="Normal"/>
    <w:uiPriority w:val="34"/>
    <w:qFormat/>
    <w:rsid w:val="006D39CD"/>
    <w:pPr>
      <w:ind w:left="708"/>
    </w:pPr>
  </w:style>
  <w:style w:type="character" w:customStyle="1" w:styleId="CommentaireCar">
    <w:name w:val="Commentaire Car"/>
    <w:link w:val="Commentaire"/>
    <w:uiPriority w:val="99"/>
    <w:rsid w:val="005F03D0"/>
  </w:style>
  <w:style w:type="character" w:customStyle="1" w:styleId="CorpsdetexteCar">
    <w:name w:val="Corps de texte Car"/>
    <w:link w:val="Corpsdetexte"/>
    <w:rsid w:val="00781CAA"/>
  </w:style>
  <w:style w:type="table" w:styleId="Grilledutableau">
    <w:name w:val="Table Grid"/>
    <w:basedOn w:val="TableauNormal"/>
    <w:rsid w:val="00E71677"/>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73B38"/>
    <w:pPr>
      <w:autoSpaceDE w:val="0"/>
      <w:autoSpaceDN w:val="0"/>
      <w:adjustRightInd w:val="0"/>
    </w:pPr>
    <w:rPr>
      <w:color w:val="000000"/>
      <w:sz w:val="24"/>
      <w:szCs w:val="24"/>
    </w:rPr>
  </w:style>
  <w:style w:type="character" w:styleId="Accentuation">
    <w:name w:val="Emphasis"/>
    <w:uiPriority w:val="20"/>
    <w:qFormat/>
    <w:rsid w:val="00A0098B"/>
    <w:rPr>
      <w:i/>
      <w:iCs/>
    </w:rPr>
  </w:style>
  <w:style w:type="character" w:styleId="Lienhypertextesuivivisit">
    <w:name w:val="FollowedHyperlink"/>
    <w:rsid w:val="00097732"/>
    <w:rPr>
      <w:color w:val="800080"/>
      <w:u w:val="single"/>
    </w:rPr>
  </w:style>
  <w:style w:type="character" w:customStyle="1" w:styleId="object4">
    <w:name w:val="object4"/>
    <w:basedOn w:val="Policepardfaut"/>
    <w:rsid w:val="00083736"/>
  </w:style>
  <w:style w:type="character" w:customStyle="1" w:styleId="Mentionnonrsolue1">
    <w:name w:val="Mention non résolue1"/>
    <w:basedOn w:val="Policepardfaut"/>
    <w:uiPriority w:val="99"/>
    <w:semiHidden/>
    <w:unhideWhenUsed/>
    <w:rsid w:val="002A7AD4"/>
    <w:rPr>
      <w:color w:val="605E5C"/>
      <w:shd w:val="clear" w:color="auto" w:fill="E1DFDD"/>
    </w:rPr>
  </w:style>
  <w:style w:type="character" w:styleId="Textedelespacerserv">
    <w:name w:val="Placeholder Text"/>
    <w:basedOn w:val="Policepardfaut"/>
    <w:uiPriority w:val="99"/>
    <w:semiHidden/>
    <w:rsid w:val="006B5169"/>
    <w:rPr>
      <w:color w:val="808080"/>
    </w:rPr>
  </w:style>
  <w:style w:type="paragraph" w:styleId="Rvision">
    <w:name w:val="Revision"/>
    <w:hidden/>
    <w:uiPriority w:val="99"/>
    <w:semiHidden/>
    <w:rsid w:val="00FC7EDF"/>
  </w:style>
  <w:style w:type="character" w:customStyle="1" w:styleId="Titre2Car">
    <w:name w:val="Titre 2 Car"/>
    <w:basedOn w:val="Policepardfaut"/>
    <w:link w:val="Titre2"/>
    <w:rsid w:val="00800C3E"/>
    <w:rPr>
      <w:rFonts w:ascii="Arial" w:hAnsi="Arial" w:cs="Arial"/>
      <w:b/>
      <w:sz w:val="24"/>
      <w:szCs w:val="24"/>
    </w:rPr>
  </w:style>
  <w:style w:type="character" w:customStyle="1" w:styleId="Titre3Car">
    <w:name w:val="Titre 3 Car"/>
    <w:basedOn w:val="Policepardfaut"/>
    <w:link w:val="Titre3"/>
    <w:rsid w:val="00800C3E"/>
    <w:rPr>
      <w:rFonts w:ascii="Arial" w:hAnsi="Arial" w:cs="Arial"/>
      <w:i/>
      <w:sz w:val="22"/>
      <w:szCs w:val="22"/>
      <w:u w:val="single"/>
    </w:rPr>
  </w:style>
  <w:style w:type="character" w:customStyle="1" w:styleId="Titre1Car">
    <w:name w:val="Titre 1 Car"/>
    <w:basedOn w:val="Policepardfaut"/>
    <w:link w:val="Titre1"/>
    <w:rsid w:val="00800C3E"/>
    <w:rPr>
      <w:rFonts w:ascii="Arial" w:hAnsi="Arial" w:cs="Arial"/>
      <w:b/>
      <w:sz w:val="28"/>
      <w:szCs w:val="28"/>
      <w:u w:val="single"/>
      <w:lang w:val="x-none"/>
    </w:rPr>
  </w:style>
  <w:style w:type="character" w:customStyle="1" w:styleId="RetraitcorpsdetexteCar">
    <w:name w:val="Retrait corps de texte Car"/>
    <w:basedOn w:val="Policepardfaut"/>
    <w:link w:val="Retraitcorpsdetexte"/>
    <w:rsid w:val="00800C3E"/>
    <w:rPr>
      <w:sz w:val="22"/>
      <w:szCs w:val="22"/>
    </w:rPr>
  </w:style>
  <w:style w:type="character" w:styleId="Mentionnonrsolue">
    <w:name w:val="Unresolved Mention"/>
    <w:basedOn w:val="Policepardfaut"/>
    <w:uiPriority w:val="99"/>
    <w:semiHidden/>
    <w:unhideWhenUsed/>
    <w:rsid w:val="00A850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68700">
      <w:bodyDiv w:val="1"/>
      <w:marLeft w:val="0"/>
      <w:marRight w:val="0"/>
      <w:marTop w:val="0"/>
      <w:marBottom w:val="0"/>
      <w:divBdr>
        <w:top w:val="none" w:sz="0" w:space="0" w:color="auto"/>
        <w:left w:val="none" w:sz="0" w:space="0" w:color="auto"/>
        <w:bottom w:val="none" w:sz="0" w:space="0" w:color="auto"/>
        <w:right w:val="none" w:sz="0" w:space="0" w:color="auto"/>
      </w:divBdr>
    </w:div>
    <w:div w:id="569849818">
      <w:bodyDiv w:val="1"/>
      <w:marLeft w:val="0"/>
      <w:marRight w:val="0"/>
      <w:marTop w:val="0"/>
      <w:marBottom w:val="0"/>
      <w:divBdr>
        <w:top w:val="none" w:sz="0" w:space="0" w:color="auto"/>
        <w:left w:val="none" w:sz="0" w:space="0" w:color="auto"/>
        <w:bottom w:val="none" w:sz="0" w:space="0" w:color="auto"/>
        <w:right w:val="none" w:sz="0" w:space="0" w:color="auto"/>
      </w:divBdr>
      <w:divsChild>
        <w:div w:id="707994652">
          <w:marLeft w:val="0"/>
          <w:marRight w:val="0"/>
          <w:marTop w:val="0"/>
          <w:marBottom w:val="0"/>
          <w:divBdr>
            <w:top w:val="none" w:sz="0" w:space="0" w:color="auto"/>
            <w:left w:val="none" w:sz="0" w:space="0" w:color="auto"/>
            <w:bottom w:val="none" w:sz="0" w:space="0" w:color="auto"/>
            <w:right w:val="none" w:sz="0" w:space="0" w:color="auto"/>
          </w:divBdr>
          <w:divsChild>
            <w:div w:id="2129886318">
              <w:marLeft w:val="0"/>
              <w:marRight w:val="0"/>
              <w:marTop w:val="0"/>
              <w:marBottom w:val="0"/>
              <w:divBdr>
                <w:top w:val="none" w:sz="0" w:space="0" w:color="auto"/>
                <w:left w:val="none" w:sz="0" w:space="0" w:color="auto"/>
                <w:bottom w:val="none" w:sz="0" w:space="0" w:color="auto"/>
                <w:right w:val="none" w:sz="0" w:space="0" w:color="auto"/>
              </w:divBdr>
            </w:div>
            <w:div w:id="88239576">
              <w:marLeft w:val="0"/>
              <w:marRight w:val="0"/>
              <w:marTop w:val="0"/>
              <w:marBottom w:val="0"/>
              <w:divBdr>
                <w:top w:val="none" w:sz="0" w:space="0" w:color="auto"/>
                <w:left w:val="none" w:sz="0" w:space="0" w:color="auto"/>
                <w:bottom w:val="none" w:sz="0" w:space="0" w:color="auto"/>
                <w:right w:val="none" w:sz="0" w:space="0" w:color="auto"/>
              </w:divBdr>
            </w:div>
          </w:divsChild>
        </w:div>
        <w:div w:id="1679963339">
          <w:marLeft w:val="0"/>
          <w:marRight w:val="0"/>
          <w:marTop w:val="0"/>
          <w:marBottom w:val="0"/>
          <w:divBdr>
            <w:top w:val="none" w:sz="0" w:space="0" w:color="auto"/>
            <w:left w:val="none" w:sz="0" w:space="0" w:color="auto"/>
            <w:bottom w:val="none" w:sz="0" w:space="0" w:color="auto"/>
            <w:right w:val="none" w:sz="0" w:space="0" w:color="auto"/>
          </w:divBdr>
        </w:div>
        <w:div w:id="1681810296">
          <w:marLeft w:val="0"/>
          <w:marRight w:val="0"/>
          <w:marTop w:val="0"/>
          <w:marBottom w:val="0"/>
          <w:divBdr>
            <w:top w:val="none" w:sz="0" w:space="0" w:color="auto"/>
            <w:left w:val="none" w:sz="0" w:space="0" w:color="auto"/>
            <w:bottom w:val="none" w:sz="0" w:space="0" w:color="auto"/>
            <w:right w:val="none" w:sz="0" w:space="0" w:color="auto"/>
          </w:divBdr>
        </w:div>
        <w:div w:id="115103921">
          <w:marLeft w:val="0"/>
          <w:marRight w:val="0"/>
          <w:marTop w:val="0"/>
          <w:marBottom w:val="0"/>
          <w:divBdr>
            <w:top w:val="none" w:sz="0" w:space="0" w:color="auto"/>
            <w:left w:val="none" w:sz="0" w:space="0" w:color="auto"/>
            <w:bottom w:val="none" w:sz="0" w:space="0" w:color="auto"/>
            <w:right w:val="none" w:sz="0" w:space="0" w:color="auto"/>
          </w:divBdr>
        </w:div>
      </w:divsChild>
    </w:div>
    <w:div w:id="592787982">
      <w:bodyDiv w:val="1"/>
      <w:marLeft w:val="0"/>
      <w:marRight w:val="0"/>
      <w:marTop w:val="0"/>
      <w:marBottom w:val="0"/>
      <w:divBdr>
        <w:top w:val="none" w:sz="0" w:space="0" w:color="auto"/>
        <w:left w:val="none" w:sz="0" w:space="0" w:color="auto"/>
        <w:bottom w:val="none" w:sz="0" w:space="0" w:color="auto"/>
        <w:right w:val="none" w:sz="0" w:space="0" w:color="auto"/>
      </w:divBdr>
    </w:div>
    <w:div w:id="606424373">
      <w:bodyDiv w:val="1"/>
      <w:marLeft w:val="0"/>
      <w:marRight w:val="0"/>
      <w:marTop w:val="0"/>
      <w:marBottom w:val="0"/>
      <w:divBdr>
        <w:top w:val="none" w:sz="0" w:space="0" w:color="auto"/>
        <w:left w:val="none" w:sz="0" w:space="0" w:color="auto"/>
        <w:bottom w:val="none" w:sz="0" w:space="0" w:color="auto"/>
        <w:right w:val="none" w:sz="0" w:space="0" w:color="auto"/>
      </w:divBdr>
      <w:divsChild>
        <w:div w:id="118649298">
          <w:marLeft w:val="0"/>
          <w:marRight w:val="0"/>
          <w:marTop w:val="0"/>
          <w:marBottom w:val="0"/>
          <w:divBdr>
            <w:top w:val="none" w:sz="0" w:space="0" w:color="auto"/>
            <w:left w:val="none" w:sz="0" w:space="0" w:color="auto"/>
            <w:bottom w:val="none" w:sz="0" w:space="0" w:color="auto"/>
            <w:right w:val="none" w:sz="0" w:space="0" w:color="auto"/>
          </w:divBdr>
          <w:divsChild>
            <w:div w:id="10422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668544">
      <w:bodyDiv w:val="1"/>
      <w:marLeft w:val="0"/>
      <w:marRight w:val="0"/>
      <w:marTop w:val="0"/>
      <w:marBottom w:val="0"/>
      <w:divBdr>
        <w:top w:val="none" w:sz="0" w:space="0" w:color="auto"/>
        <w:left w:val="none" w:sz="0" w:space="0" w:color="auto"/>
        <w:bottom w:val="none" w:sz="0" w:space="0" w:color="auto"/>
        <w:right w:val="none" w:sz="0" w:space="0" w:color="auto"/>
      </w:divBdr>
    </w:div>
    <w:div w:id="1270550037">
      <w:bodyDiv w:val="1"/>
      <w:marLeft w:val="0"/>
      <w:marRight w:val="0"/>
      <w:marTop w:val="0"/>
      <w:marBottom w:val="0"/>
      <w:divBdr>
        <w:top w:val="none" w:sz="0" w:space="0" w:color="auto"/>
        <w:left w:val="none" w:sz="0" w:space="0" w:color="auto"/>
        <w:bottom w:val="none" w:sz="0" w:space="0" w:color="auto"/>
        <w:right w:val="none" w:sz="0" w:space="0" w:color="auto"/>
      </w:divBdr>
    </w:div>
    <w:div w:id="1469519318">
      <w:bodyDiv w:val="1"/>
      <w:marLeft w:val="0"/>
      <w:marRight w:val="0"/>
      <w:marTop w:val="0"/>
      <w:marBottom w:val="0"/>
      <w:divBdr>
        <w:top w:val="none" w:sz="0" w:space="0" w:color="auto"/>
        <w:left w:val="none" w:sz="0" w:space="0" w:color="auto"/>
        <w:bottom w:val="none" w:sz="0" w:space="0" w:color="auto"/>
        <w:right w:val="none" w:sz="0" w:space="0" w:color="auto"/>
      </w:divBdr>
    </w:div>
    <w:div w:id="1854301375">
      <w:bodyDiv w:val="1"/>
      <w:marLeft w:val="0"/>
      <w:marRight w:val="0"/>
      <w:marTop w:val="0"/>
      <w:marBottom w:val="0"/>
      <w:divBdr>
        <w:top w:val="none" w:sz="0" w:space="0" w:color="auto"/>
        <w:left w:val="none" w:sz="0" w:space="0" w:color="auto"/>
        <w:bottom w:val="none" w:sz="0" w:space="0" w:color="auto"/>
        <w:right w:val="none" w:sz="0" w:space="0" w:color="auto"/>
      </w:divBdr>
    </w:div>
    <w:div w:id="1876700101">
      <w:bodyDiv w:val="1"/>
      <w:marLeft w:val="0"/>
      <w:marRight w:val="0"/>
      <w:marTop w:val="0"/>
      <w:marBottom w:val="0"/>
      <w:divBdr>
        <w:top w:val="none" w:sz="0" w:space="0" w:color="auto"/>
        <w:left w:val="none" w:sz="0" w:space="0" w:color="auto"/>
        <w:bottom w:val="none" w:sz="0" w:space="0" w:color="auto"/>
        <w:right w:val="none" w:sz="0" w:space="0" w:color="auto"/>
      </w:divBdr>
    </w:div>
    <w:div w:id="2042394937">
      <w:bodyDiv w:val="1"/>
      <w:marLeft w:val="0"/>
      <w:marRight w:val="0"/>
      <w:marTop w:val="0"/>
      <w:marBottom w:val="0"/>
      <w:divBdr>
        <w:top w:val="none" w:sz="0" w:space="0" w:color="auto"/>
        <w:left w:val="none" w:sz="0" w:space="0" w:color="auto"/>
        <w:bottom w:val="none" w:sz="0" w:space="0" w:color="auto"/>
        <w:right w:val="none" w:sz="0" w:space="0" w:color="auto"/>
      </w:divBdr>
      <w:divsChild>
        <w:div w:id="1923879847">
          <w:marLeft w:val="0"/>
          <w:marRight w:val="0"/>
          <w:marTop w:val="0"/>
          <w:marBottom w:val="0"/>
          <w:divBdr>
            <w:top w:val="none" w:sz="0" w:space="0" w:color="auto"/>
            <w:left w:val="none" w:sz="0" w:space="0" w:color="auto"/>
            <w:bottom w:val="none" w:sz="0" w:space="0" w:color="auto"/>
            <w:right w:val="none" w:sz="0" w:space="0" w:color="auto"/>
          </w:divBdr>
          <w:divsChild>
            <w:div w:id="1151021399">
              <w:marLeft w:val="0"/>
              <w:marRight w:val="0"/>
              <w:marTop w:val="0"/>
              <w:marBottom w:val="0"/>
              <w:divBdr>
                <w:top w:val="none" w:sz="0" w:space="0" w:color="auto"/>
                <w:left w:val="none" w:sz="0" w:space="0" w:color="auto"/>
                <w:bottom w:val="none" w:sz="0" w:space="0" w:color="auto"/>
                <w:right w:val="none" w:sz="0" w:space="0" w:color="auto"/>
              </w:divBdr>
              <w:divsChild>
                <w:div w:id="967591405">
                  <w:marLeft w:val="0"/>
                  <w:marRight w:val="0"/>
                  <w:marTop w:val="0"/>
                  <w:marBottom w:val="0"/>
                  <w:divBdr>
                    <w:top w:val="none" w:sz="0" w:space="0" w:color="auto"/>
                    <w:left w:val="none" w:sz="0" w:space="0" w:color="auto"/>
                    <w:bottom w:val="none" w:sz="0" w:space="0" w:color="auto"/>
                    <w:right w:val="none" w:sz="0" w:space="0" w:color="auto"/>
                  </w:divBdr>
                  <w:divsChild>
                    <w:div w:id="1938561170">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518041089">
                          <w:marLeft w:val="0"/>
                          <w:marRight w:val="0"/>
                          <w:marTop w:val="0"/>
                          <w:marBottom w:val="0"/>
                          <w:divBdr>
                            <w:top w:val="none" w:sz="0" w:space="0" w:color="auto"/>
                            <w:left w:val="none" w:sz="0" w:space="0" w:color="auto"/>
                            <w:bottom w:val="none" w:sz="0" w:space="0" w:color="auto"/>
                            <w:right w:val="none" w:sz="0" w:space="0" w:color="auto"/>
                          </w:divBdr>
                          <w:divsChild>
                            <w:div w:id="136860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rvice-public.fr/professionnels-entreprises/vosdroits/F2356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rvice-public.fr/professionnels-entreprises/vosdroits/F2357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5" Type="http://schemas.openxmlformats.org/officeDocument/2006/relationships/webSettings" Target="webSettings.xml"/><Relationship Id="rId15" Type="http://schemas.openxmlformats.org/officeDocument/2006/relationships/hyperlink" Target="mailto:ac-facturier@univ-lorraine.fr" TargetMode="Externa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service-public.fr/professionnels-entreprises/vosdroits/F232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3EBE0-318A-485D-9BEF-1668E3378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13</Pages>
  <Words>5487</Words>
  <Characters>30179</Characters>
  <Application>Microsoft Office Word</Application>
  <DocSecurity>0</DocSecurity>
  <Lines>251</Lines>
  <Paragraphs>71</Paragraphs>
  <ScaleCrop>false</ScaleCrop>
  <HeadingPairs>
    <vt:vector size="2" baseType="variant">
      <vt:variant>
        <vt:lpstr>Titre</vt:lpstr>
      </vt:variant>
      <vt:variant>
        <vt:i4>1</vt:i4>
      </vt:variant>
    </vt:vector>
  </HeadingPairs>
  <TitlesOfParts>
    <vt:vector size="1" baseType="lpstr">
      <vt:lpstr>Université de Metz</vt:lpstr>
    </vt:vector>
  </TitlesOfParts>
  <Company>Universite de Metz</Company>
  <LinksUpToDate>false</LinksUpToDate>
  <CharactersWithSpaces>35595</CharactersWithSpaces>
  <SharedDoc>false</SharedDoc>
  <HLinks>
    <vt:vector size="30" baseType="variant">
      <vt:variant>
        <vt:i4>6226003</vt:i4>
      </vt:variant>
      <vt:variant>
        <vt:i4>20</vt:i4>
      </vt:variant>
      <vt:variant>
        <vt:i4>0</vt:i4>
      </vt:variant>
      <vt:variant>
        <vt:i4>5</vt:i4>
      </vt:variant>
      <vt:variant>
        <vt:lpwstr>https://www.service-public.fr/professionnels-entreprises/vosdroits/F23211</vt:lpwstr>
      </vt:variant>
      <vt:variant>
        <vt:lpwstr/>
      </vt:variant>
      <vt:variant>
        <vt:i4>5767252</vt:i4>
      </vt:variant>
      <vt:variant>
        <vt:i4>17</vt:i4>
      </vt:variant>
      <vt:variant>
        <vt:i4>0</vt:i4>
      </vt:variant>
      <vt:variant>
        <vt:i4>5</vt:i4>
      </vt:variant>
      <vt:variant>
        <vt:lpwstr>https://www.service-public.fr/professionnels-entreprises/vosdroits/F23567</vt:lpwstr>
      </vt:variant>
      <vt:variant>
        <vt:lpwstr/>
      </vt:variant>
      <vt:variant>
        <vt:i4>5832788</vt:i4>
      </vt:variant>
      <vt:variant>
        <vt:i4>14</vt:i4>
      </vt:variant>
      <vt:variant>
        <vt:i4>0</vt:i4>
      </vt:variant>
      <vt:variant>
        <vt:i4>5</vt:i4>
      </vt:variant>
      <vt:variant>
        <vt:lpwstr>https://www.service-public.fr/professionnels-entreprises/vosdroits/F23570</vt:lpwstr>
      </vt:variant>
      <vt:variant>
        <vt:lpwstr/>
      </vt:variant>
      <vt:variant>
        <vt:i4>3735656</vt:i4>
      </vt:variant>
      <vt:variant>
        <vt:i4>11</vt:i4>
      </vt:variant>
      <vt:variant>
        <vt:i4>0</vt:i4>
      </vt:variant>
      <vt:variant>
        <vt:i4>5</vt:i4>
      </vt:variant>
      <vt:variant>
        <vt:lpwstr>http://www.economie.gouv.fr/dgccrf/Publications/Vie-pratique/Fiches-pratiques/Facturation-entre-professionnels</vt:lpwstr>
      </vt:variant>
      <vt:variant>
        <vt:lpwstr/>
      </vt:variant>
      <vt:variant>
        <vt:i4>2687031</vt:i4>
      </vt:variant>
      <vt:variant>
        <vt:i4>8</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Université de Metz</dc:title>
  <dc:subject/>
  <dc:creator>Franck Jolly</dc:creator>
  <cp:keywords/>
  <dc:description/>
  <cp:lastModifiedBy>Laura Avetisyan</cp:lastModifiedBy>
  <cp:revision>13</cp:revision>
  <cp:lastPrinted>2013-04-22T09:35:00Z</cp:lastPrinted>
  <dcterms:created xsi:type="dcterms:W3CDTF">2025-10-31T11:30:00Z</dcterms:created>
  <dcterms:modified xsi:type="dcterms:W3CDTF">2025-11-14T10:30:00Z</dcterms:modified>
</cp:coreProperties>
</file>